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5F9F6" w14:textId="77777777" w:rsidR="00C93023" w:rsidRDefault="00C93023" w:rsidP="00C93023">
      <w:pPr>
        <w:pStyle w:val="Default"/>
        <w:pageBreakBefore/>
        <w:spacing w:after="261" w:line="323" w:lineRule="atLeast"/>
        <w:ind w:hanging="2980"/>
        <w:jc w:val="center"/>
        <w:rPr>
          <w:sz w:val="28"/>
          <w:szCs w:val="28"/>
        </w:rPr>
      </w:pPr>
      <w:proofErr w:type="spellStart"/>
      <w:r>
        <w:rPr>
          <w:b/>
          <w:bCs/>
          <w:sz w:val="28"/>
          <w:szCs w:val="28"/>
        </w:rPr>
        <w:t>Appli</w:t>
      </w:r>
      <w:proofErr w:type="spellEnd"/>
      <w:r>
        <w:rPr>
          <w:b/>
          <w:bCs/>
          <w:sz w:val="28"/>
          <w:szCs w:val="28"/>
        </w:rPr>
        <w:tab/>
      </w:r>
      <w:r w:rsidRPr="008101D2">
        <w:rPr>
          <w:b/>
          <w:bCs/>
          <w:sz w:val="40"/>
          <w:szCs w:val="40"/>
        </w:rPr>
        <w:t>Application Form for Expanded Access Use – Intermediate-size Patient Population</w:t>
      </w:r>
    </w:p>
    <w:p w14:paraId="4ED3131B" w14:textId="77777777" w:rsidR="00C93023" w:rsidRPr="008101D2" w:rsidRDefault="00476E16" w:rsidP="00476E16">
      <w:pPr>
        <w:pStyle w:val="Default"/>
        <w:numPr>
          <w:ilvl w:val="0"/>
          <w:numId w:val="3"/>
        </w:numPr>
        <w:rPr>
          <w:i/>
        </w:rPr>
      </w:pPr>
      <w:r w:rsidRPr="008101D2">
        <w:rPr>
          <w:i/>
        </w:rPr>
        <w:t>Name of requesting physician (sponsor-investigator):</w:t>
      </w:r>
    </w:p>
    <w:p w14:paraId="1290CA41" w14:textId="77777777" w:rsidR="00476E16" w:rsidRPr="008101D2" w:rsidRDefault="00476E16" w:rsidP="00476E16">
      <w:pPr>
        <w:pStyle w:val="Default"/>
        <w:ind w:left="720"/>
        <w:rPr>
          <w:i/>
        </w:rPr>
      </w:pPr>
    </w:p>
    <w:p w14:paraId="57ABD21D" w14:textId="77777777" w:rsidR="00476E16" w:rsidRPr="008101D2" w:rsidRDefault="00476E16" w:rsidP="00476E16">
      <w:pPr>
        <w:pStyle w:val="Default"/>
        <w:numPr>
          <w:ilvl w:val="0"/>
          <w:numId w:val="3"/>
        </w:numPr>
        <w:rPr>
          <w:i/>
        </w:rPr>
      </w:pPr>
      <w:r w:rsidRPr="008101D2">
        <w:rPr>
          <w:i/>
        </w:rPr>
        <w:t>Identity of the investigational drug or REMS-restricted, approved drug for which expanded access use is being sought:</w:t>
      </w:r>
    </w:p>
    <w:p w14:paraId="75A88CB5" w14:textId="77777777" w:rsidR="00476E16" w:rsidRPr="008101D2" w:rsidRDefault="00476E16" w:rsidP="00476E16">
      <w:pPr>
        <w:pStyle w:val="Default"/>
        <w:ind w:left="720"/>
        <w:rPr>
          <w:i/>
        </w:rPr>
      </w:pPr>
    </w:p>
    <w:p w14:paraId="5E2AE45A" w14:textId="77777777" w:rsidR="00476E16" w:rsidRPr="008101D2" w:rsidRDefault="00476E16" w:rsidP="00476E16">
      <w:pPr>
        <w:pStyle w:val="Default"/>
        <w:numPr>
          <w:ilvl w:val="0"/>
          <w:numId w:val="3"/>
        </w:numPr>
        <w:rPr>
          <w:i/>
        </w:rPr>
      </w:pPr>
      <w:r w:rsidRPr="008101D2">
        <w:rPr>
          <w:i/>
        </w:rPr>
        <w:t>Describe, below, the patient population to be treated.</w:t>
      </w:r>
    </w:p>
    <w:p w14:paraId="2E87406A" w14:textId="77777777" w:rsidR="00476E16" w:rsidRPr="008101D2" w:rsidRDefault="00476E16" w:rsidP="00476E16">
      <w:pPr>
        <w:pStyle w:val="Default"/>
        <w:ind w:left="720"/>
        <w:rPr>
          <w:i/>
        </w:rPr>
      </w:pPr>
    </w:p>
    <w:p w14:paraId="15BEF5AE" w14:textId="77777777" w:rsidR="00476E16" w:rsidRPr="008101D2" w:rsidRDefault="00476E16" w:rsidP="00476E16">
      <w:pPr>
        <w:pStyle w:val="Default"/>
        <w:numPr>
          <w:ilvl w:val="0"/>
          <w:numId w:val="3"/>
        </w:numPr>
        <w:rPr>
          <w:i/>
        </w:rPr>
      </w:pPr>
      <w:r w:rsidRPr="008101D2">
        <w:rPr>
          <w:i/>
        </w:rPr>
        <w:t>Address, below, the rationale for the intended use of the drug in this patient population, including a list of available therapeutic options that would ordinarily be tried before resorting to this drug or an explanation of why the use of this drug is preferable to the use of available therapeutic options.</w:t>
      </w:r>
    </w:p>
    <w:p w14:paraId="59E3DF83" w14:textId="77777777" w:rsidR="00476E16" w:rsidRPr="008101D2" w:rsidRDefault="00476E16" w:rsidP="00476E16">
      <w:pPr>
        <w:pStyle w:val="Default"/>
        <w:ind w:left="720"/>
        <w:rPr>
          <w:i/>
        </w:rPr>
      </w:pPr>
    </w:p>
    <w:p w14:paraId="1602937D" w14:textId="77777777" w:rsidR="00476E16" w:rsidRPr="008101D2" w:rsidRDefault="00476E16" w:rsidP="00476E16">
      <w:pPr>
        <w:pStyle w:val="Default"/>
        <w:numPr>
          <w:ilvl w:val="0"/>
          <w:numId w:val="3"/>
        </w:numPr>
        <w:rPr>
          <w:i/>
        </w:rPr>
      </w:pPr>
      <w:r w:rsidRPr="008101D2">
        <w:rPr>
          <w:i/>
        </w:rPr>
        <w:t xml:space="preserve">Attach, to this application form, an Expanded </w:t>
      </w:r>
      <w:r w:rsidR="00D30EF7" w:rsidRPr="008101D2">
        <w:rPr>
          <w:i/>
        </w:rPr>
        <w:t>Access Protocol that addresses each of the following:</w:t>
      </w:r>
    </w:p>
    <w:p w14:paraId="7BE0CF4A" w14:textId="77777777" w:rsidR="00D30EF7" w:rsidRPr="008101D2" w:rsidRDefault="00D30EF7" w:rsidP="00D30EF7">
      <w:pPr>
        <w:pStyle w:val="Default"/>
        <w:ind w:left="720"/>
        <w:rPr>
          <w:i/>
        </w:rPr>
      </w:pPr>
    </w:p>
    <w:p w14:paraId="7A7D4284" w14:textId="77777777" w:rsidR="00D30EF7" w:rsidRPr="008101D2" w:rsidRDefault="00D30EF7" w:rsidP="00D30EF7">
      <w:pPr>
        <w:pStyle w:val="Default"/>
        <w:numPr>
          <w:ilvl w:val="0"/>
          <w:numId w:val="4"/>
        </w:numPr>
        <w:rPr>
          <w:i/>
        </w:rPr>
      </w:pPr>
      <w:r w:rsidRPr="008101D2">
        <w:rPr>
          <w:i/>
        </w:rPr>
        <w:t>The criteria for patient selection/exclusion</w:t>
      </w:r>
    </w:p>
    <w:p w14:paraId="326DACE1" w14:textId="77777777" w:rsidR="00D30EF7" w:rsidRPr="008101D2" w:rsidRDefault="00D30EF7" w:rsidP="00D30EF7">
      <w:pPr>
        <w:pStyle w:val="Default"/>
        <w:ind w:left="1440"/>
        <w:rPr>
          <w:i/>
        </w:rPr>
      </w:pPr>
    </w:p>
    <w:p w14:paraId="348DEF02" w14:textId="77777777" w:rsidR="00D30EF7" w:rsidRPr="008101D2" w:rsidRDefault="00D30EF7" w:rsidP="00D30EF7">
      <w:pPr>
        <w:pStyle w:val="Default"/>
        <w:numPr>
          <w:ilvl w:val="0"/>
          <w:numId w:val="4"/>
        </w:numPr>
        <w:rPr>
          <w:i/>
        </w:rPr>
      </w:pPr>
      <w:r w:rsidRPr="008101D2">
        <w:rPr>
          <w:i/>
        </w:rPr>
        <w:t>The method of administration of the drug, dose and duration of therapy</w:t>
      </w:r>
    </w:p>
    <w:p w14:paraId="4416ED34" w14:textId="77777777" w:rsidR="00D30EF7" w:rsidRPr="008101D2" w:rsidRDefault="00D30EF7" w:rsidP="00D30EF7">
      <w:pPr>
        <w:pStyle w:val="Default"/>
        <w:rPr>
          <w:i/>
        </w:rPr>
      </w:pPr>
    </w:p>
    <w:p w14:paraId="3E96B6B0" w14:textId="77777777" w:rsidR="00D30EF7" w:rsidRPr="008101D2" w:rsidRDefault="00D30EF7" w:rsidP="00D30EF7">
      <w:pPr>
        <w:pStyle w:val="Default"/>
        <w:numPr>
          <w:ilvl w:val="0"/>
          <w:numId w:val="4"/>
        </w:numPr>
        <w:rPr>
          <w:i/>
        </w:rPr>
      </w:pPr>
      <w:r w:rsidRPr="008101D2">
        <w:rPr>
          <w:i/>
        </w:rPr>
        <w:t>A description of the clinical procedures, laboratory tests, or other monitoring necessary to evaluate the effects of the drug and minimize its risks</w:t>
      </w:r>
    </w:p>
    <w:p w14:paraId="36EB4CC3" w14:textId="77777777" w:rsidR="00D30EF7" w:rsidRPr="008101D2" w:rsidRDefault="00D30EF7" w:rsidP="00D30EF7">
      <w:pPr>
        <w:pStyle w:val="Default"/>
        <w:ind w:left="720"/>
        <w:rPr>
          <w:i/>
        </w:rPr>
      </w:pPr>
    </w:p>
    <w:p w14:paraId="7BECB1F9" w14:textId="77777777" w:rsidR="00D30EF7" w:rsidRPr="008101D2" w:rsidRDefault="00D30EF7" w:rsidP="00D30EF7">
      <w:pPr>
        <w:pStyle w:val="Default"/>
        <w:numPr>
          <w:ilvl w:val="0"/>
          <w:numId w:val="3"/>
        </w:numPr>
        <w:rPr>
          <w:i/>
        </w:rPr>
      </w:pPr>
      <w:r w:rsidRPr="008101D2">
        <w:rPr>
          <w:i/>
        </w:rPr>
        <w:t>Identity of the facility where the drug will be manufactured:</w:t>
      </w:r>
    </w:p>
    <w:p w14:paraId="42749531" w14:textId="77777777" w:rsidR="00D30EF7" w:rsidRPr="008101D2" w:rsidRDefault="00D30EF7" w:rsidP="00D30EF7">
      <w:pPr>
        <w:pStyle w:val="Default"/>
        <w:ind w:left="720"/>
        <w:rPr>
          <w:i/>
        </w:rPr>
      </w:pPr>
    </w:p>
    <w:p w14:paraId="0D8C5CD5" w14:textId="77777777" w:rsidR="00D30EF7" w:rsidRPr="008101D2" w:rsidRDefault="008A55A7" w:rsidP="00D30EF7">
      <w:pPr>
        <w:pStyle w:val="Default"/>
        <w:numPr>
          <w:ilvl w:val="0"/>
          <w:numId w:val="3"/>
        </w:numPr>
        <w:rPr>
          <w:i/>
        </w:rPr>
      </w:pPr>
      <w:r w:rsidRPr="008101D2">
        <w:rPr>
          <w:i/>
        </w:rPr>
        <w:t>Address, below, chemistry, manufacturing, and control information adequate to ensure that the drug meets appropriate standards of identity, strength, quality and purity.  Alternately, incorporate the statement, “Refer to manufacturer information (see attached cross-reference letter)” and attach a letter from the drug manufacturer that permits the FDA to access the manufacturer’s IND or Drug Master File for this CMC information.</w:t>
      </w:r>
    </w:p>
    <w:p w14:paraId="5CD21DA9" w14:textId="77777777" w:rsidR="008A55A7" w:rsidRPr="008101D2" w:rsidRDefault="008A55A7" w:rsidP="008A55A7">
      <w:pPr>
        <w:pStyle w:val="Default"/>
        <w:ind w:left="720"/>
        <w:rPr>
          <w:i/>
        </w:rPr>
      </w:pPr>
    </w:p>
    <w:p w14:paraId="03C8C4C6" w14:textId="77777777" w:rsidR="008A55A7" w:rsidRPr="008101D2" w:rsidRDefault="008A55A7" w:rsidP="00D30EF7">
      <w:pPr>
        <w:pStyle w:val="Default"/>
        <w:numPr>
          <w:ilvl w:val="0"/>
          <w:numId w:val="3"/>
        </w:numPr>
        <w:rPr>
          <w:i/>
        </w:rPr>
      </w:pPr>
      <w:r w:rsidRPr="008101D2">
        <w:rPr>
          <w:i/>
        </w:rPr>
        <w:t xml:space="preserve">Provide, below, pharmacology and toxicology information adequate to conclude that the drug is reasonably safe at the dose and duration proposed </w:t>
      </w:r>
      <w:r w:rsidR="00C03F45" w:rsidRPr="008101D2">
        <w:rPr>
          <w:i/>
        </w:rPr>
        <w:t>for the expanded access use.  Alternately</w:t>
      </w:r>
      <w:r w:rsidR="005027B0" w:rsidRPr="008101D2">
        <w:rPr>
          <w:i/>
        </w:rPr>
        <w:t>,</w:t>
      </w:r>
      <w:r w:rsidR="00C03F45" w:rsidRPr="008101D2">
        <w:rPr>
          <w:i/>
        </w:rPr>
        <w:t xml:space="preserve"> incorporate the statement “Refer </w:t>
      </w:r>
      <w:r w:rsidR="00EC4B6C" w:rsidRPr="008101D2">
        <w:rPr>
          <w:i/>
        </w:rPr>
        <w:t>to attached manufacturer information” and attach a copy of the current version of the manufacturer’s Investigator Brochure for the drug; and/or incorporate the statement “Refer to manufacturer information (see attached cross reference letter)” and attach a letter from the drug manufacturer that permits the FDA to access the manufacturer’s IND or NDA for this pharmacology and toxicology information.</w:t>
      </w:r>
    </w:p>
    <w:p w14:paraId="48319461" w14:textId="77777777" w:rsidR="00B12343" w:rsidRPr="008101D2" w:rsidRDefault="00B12343" w:rsidP="00B12343">
      <w:pPr>
        <w:pStyle w:val="Default"/>
        <w:ind w:left="720"/>
        <w:rPr>
          <w:i/>
        </w:rPr>
      </w:pPr>
    </w:p>
    <w:p w14:paraId="31162CC6" w14:textId="77777777" w:rsidR="00B12343" w:rsidRPr="008101D2" w:rsidRDefault="00B12343" w:rsidP="00B12343">
      <w:pPr>
        <w:pStyle w:val="Default"/>
        <w:numPr>
          <w:ilvl w:val="0"/>
          <w:numId w:val="3"/>
        </w:numPr>
        <w:rPr>
          <w:i/>
        </w:rPr>
      </w:pPr>
      <w:r w:rsidRPr="008101D2">
        <w:rPr>
          <w:rFonts w:eastAsia="Times New Roman"/>
          <w:i/>
        </w:rPr>
        <w:t xml:space="preserve">Indicate, below, if the drug is being developed or is not being developed (i.e., </w:t>
      </w:r>
    </w:p>
    <w:p w14:paraId="3AC0721C" w14:textId="77777777" w:rsidR="00B12343" w:rsidRPr="008101D2" w:rsidRDefault="00B12343" w:rsidP="00B12343">
      <w:pPr>
        <w:spacing w:after="0" w:line="240" w:lineRule="auto"/>
        <w:ind w:firstLine="720"/>
        <w:rPr>
          <w:rFonts w:ascii="Arial" w:eastAsia="Times New Roman" w:hAnsi="Arial" w:cs="Arial"/>
          <w:i/>
          <w:sz w:val="24"/>
          <w:szCs w:val="24"/>
        </w:rPr>
      </w:pPr>
      <w:r w:rsidRPr="008101D2">
        <w:rPr>
          <w:rFonts w:ascii="Arial" w:eastAsia="Times New Roman" w:hAnsi="Arial" w:cs="Arial"/>
          <w:i/>
          <w:sz w:val="24"/>
          <w:szCs w:val="24"/>
        </w:rPr>
        <w:t xml:space="preserve">whether or not the drug is currently being evaluated in a clinical trial submitted </w:t>
      </w:r>
    </w:p>
    <w:p w14:paraId="03E66F45" w14:textId="30E16D27" w:rsidR="00B12343" w:rsidRDefault="00B12343" w:rsidP="00B12343">
      <w:pPr>
        <w:spacing w:after="0" w:line="240" w:lineRule="auto"/>
        <w:ind w:firstLine="720"/>
        <w:rPr>
          <w:rFonts w:ascii="Arial" w:eastAsia="Times New Roman" w:hAnsi="Arial" w:cs="Arial"/>
          <w:i/>
          <w:sz w:val="24"/>
          <w:szCs w:val="24"/>
        </w:rPr>
      </w:pPr>
      <w:r w:rsidRPr="008101D2">
        <w:rPr>
          <w:rFonts w:ascii="Arial" w:eastAsia="Times New Roman" w:hAnsi="Arial" w:cs="Arial"/>
          <w:i/>
          <w:sz w:val="24"/>
          <w:szCs w:val="24"/>
        </w:rPr>
        <w:t>under a separate IND application, or is a REMS-restricted, approved drug).</w:t>
      </w:r>
    </w:p>
    <w:p w14:paraId="53255173" w14:textId="77777777" w:rsidR="003F1DC3" w:rsidRPr="008101D2" w:rsidRDefault="003F1DC3" w:rsidP="00B12343">
      <w:pPr>
        <w:spacing w:after="0" w:line="240" w:lineRule="auto"/>
        <w:ind w:firstLine="720"/>
        <w:rPr>
          <w:rFonts w:ascii="Arial" w:eastAsia="Times New Roman" w:hAnsi="Arial" w:cs="Arial"/>
          <w:i/>
          <w:sz w:val="24"/>
          <w:szCs w:val="24"/>
        </w:rPr>
      </w:pPr>
    </w:p>
    <w:p w14:paraId="3A476E67" w14:textId="77777777" w:rsidR="00B12343" w:rsidRPr="008101D2" w:rsidRDefault="00B12343" w:rsidP="00B12343">
      <w:pPr>
        <w:pStyle w:val="ListParagraph"/>
        <w:numPr>
          <w:ilvl w:val="0"/>
          <w:numId w:val="15"/>
        </w:numPr>
        <w:spacing w:after="0" w:line="240" w:lineRule="auto"/>
        <w:rPr>
          <w:rFonts w:ascii="Arial" w:eastAsia="Times New Roman" w:hAnsi="Arial" w:cs="Arial"/>
          <w:i/>
          <w:sz w:val="24"/>
          <w:szCs w:val="24"/>
        </w:rPr>
      </w:pPr>
      <w:r w:rsidRPr="008101D2">
        <w:rPr>
          <w:rFonts w:ascii="Arial" w:eastAsia="Times New Roman" w:hAnsi="Arial" w:cs="Arial"/>
          <w:i/>
          <w:sz w:val="24"/>
          <w:szCs w:val="24"/>
        </w:rPr>
        <w:t xml:space="preserve">If the drug is not being actively developed, explain why the drug cannot be </w:t>
      </w:r>
    </w:p>
    <w:p w14:paraId="61633211" w14:textId="77777777" w:rsidR="00B12343" w:rsidRPr="008101D2" w:rsidRDefault="00B12343" w:rsidP="00B12343">
      <w:pPr>
        <w:spacing w:after="0" w:line="240" w:lineRule="auto"/>
        <w:ind w:firstLine="720"/>
        <w:rPr>
          <w:rFonts w:ascii="Arial" w:eastAsia="Times New Roman" w:hAnsi="Arial" w:cs="Arial"/>
          <w:i/>
          <w:sz w:val="24"/>
          <w:szCs w:val="24"/>
        </w:rPr>
      </w:pPr>
      <w:r w:rsidRPr="008101D2">
        <w:rPr>
          <w:rFonts w:ascii="Arial" w:eastAsia="Times New Roman" w:hAnsi="Arial" w:cs="Arial"/>
          <w:i/>
          <w:sz w:val="24"/>
          <w:szCs w:val="24"/>
        </w:rPr>
        <w:t xml:space="preserve">developed for the expanded access use and under what circumstances </w:t>
      </w:r>
    </w:p>
    <w:p w14:paraId="3584AF69" w14:textId="77777777" w:rsidR="00B12343" w:rsidRPr="008101D2" w:rsidRDefault="00B12343" w:rsidP="00B12343">
      <w:pPr>
        <w:spacing w:after="0" w:line="240" w:lineRule="auto"/>
        <w:ind w:firstLine="720"/>
        <w:rPr>
          <w:rFonts w:ascii="Arial" w:eastAsia="Times New Roman" w:hAnsi="Arial" w:cs="Arial"/>
          <w:i/>
          <w:sz w:val="24"/>
          <w:szCs w:val="24"/>
        </w:rPr>
      </w:pPr>
      <w:r w:rsidRPr="008101D2">
        <w:rPr>
          <w:rFonts w:ascii="Arial" w:eastAsia="Times New Roman" w:hAnsi="Arial" w:cs="Arial"/>
          <w:i/>
          <w:sz w:val="24"/>
          <w:szCs w:val="24"/>
        </w:rPr>
        <w:t>the drug could b</w:t>
      </w:r>
      <w:r w:rsidR="00BD48F4" w:rsidRPr="008101D2">
        <w:rPr>
          <w:rFonts w:ascii="Arial" w:eastAsia="Times New Roman" w:hAnsi="Arial" w:cs="Arial"/>
          <w:i/>
          <w:sz w:val="24"/>
          <w:szCs w:val="24"/>
        </w:rPr>
        <w:t xml:space="preserve">e developed.  (Refer to subscripts </w:t>
      </w:r>
      <w:r w:rsidR="00D47D81" w:rsidRPr="008101D2">
        <w:rPr>
          <w:rFonts w:ascii="Arial" w:eastAsia="Times New Roman" w:hAnsi="Arial" w:cs="Arial"/>
          <w:i/>
          <w:sz w:val="24"/>
          <w:szCs w:val="24"/>
        </w:rPr>
        <w:t>1 and 2</w:t>
      </w:r>
      <w:r w:rsidRPr="008101D2">
        <w:rPr>
          <w:rFonts w:ascii="Arial" w:eastAsia="Times New Roman" w:hAnsi="Arial" w:cs="Arial"/>
          <w:i/>
          <w:sz w:val="24"/>
          <w:szCs w:val="24"/>
        </w:rPr>
        <w:t>)</w:t>
      </w:r>
    </w:p>
    <w:p w14:paraId="3E4A24F0" w14:textId="77777777" w:rsidR="00B12343" w:rsidRPr="008101D2" w:rsidRDefault="00B12343" w:rsidP="00B12343">
      <w:pPr>
        <w:spacing w:after="0" w:line="240" w:lineRule="auto"/>
        <w:ind w:firstLine="720"/>
        <w:rPr>
          <w:rFonts w:ascii="Arial" w:eastAsia="Times New Roman" w:hAnsi="Arial" w:cs="Arial"/>
          <w:sz w:val="24"/>
          <w:szCs w:val="24"/>
        </w:rPr>
      </w:pPr>
    </w:p>
    <w:p w14:paraId="3D77E434" w14:textId="77777777" w:rsidR="00B12343" w:rsidRPr="008101D2" w:rsidRDefault="00B12343" w:rsidP="00B12343">
      <w:pPr>
        <w:spacing w:after="0" w:line="240" w:lineRule="auto"/>
        <w:rPr>
          <w:rFonts w:ascii="Arial" w:eastAsia="Times New Roman" w:hAnsi="Arial" w:cs="Arial"/>
          <w:sz w:val="24"/>
          <w:szCs w:val="24"/>
        </w:rPr>
      </w:pPr>
    </w:p>
    <w:p w14:paraId="3B7A70A3" w14:textId="77777777" w:rsidR="00B12343" w:rsidRPr="008101D2" w:rsidRDefault="00B12343" w:rsidP="00B12343">
      <w:pPr>
        <w:pStyle w:val="ListParagraph"/>
        <w:numPr>
          <w:ilvl w:val="0"/>
          <w:numId w:val="15"/>
        </w:numPr>
        <w:spacing w:after="0" w:line="240" w:lineRule="auto"/>
        <w:rPr>
          <w:rFonts w:ascii="Arial" w:eastAsia="Times New Roman" w:hAnsi="Arial" w:cs="Arial"/>
          <w:i/>
          <w:sz w:val="24"/>
          <w:szCs w:val="24"/>
        </w:rPr>
      </w:pPr>
      <w:r w:rsidRPr="008101D2">
        <w:rPr>
          <w:rFonts w:ascii="Arial" w:eastAsia="Times New Roman" w:hAnsi="Arial" w:cs="Arial"/>
          <w:i/>
          <w:sz w:val="24"/>
          <w:szCs w:val="24"/>
        </w:rPr>
        <w:t>If the drug is currently</w:t>
      </w:r>
      <w:r w:rsidR="00196ECE" w:rsidRPr="008101D2">
        <w:rPr>
          <w:rFonts w:ascii="Arial" w:eastAsia="Times New Roman" w:hAnsi="Arial" w:cs="Arial"/>
          <w:i/>
          <w:sz w:val="24"/>
          <w:szCs w:val="24"/>
        </w:rPr>
        <w:t xml:space="preserve"> </w:t>
      </w:r>
      <w:r w:rsidRPr="008101D2">
        <w:rPr>
          <w:rFonts w:ascii="Arial" w:eastAsia="Times New Roman" w:hAnsi="Arial" w:cs="Arial"/>
          <w:i/>
          <w:sz w:val="24"/>
          <w:szCs w:val="24"/>
        </w:rPr>
        <w:t>being developed and studied as part of a clinical</w:t>
      </w:r>
    </w:p>
    <w:p w14:paraId="633FFD92" w14:textId="77777777" w:rsidR="00B12343" w:rsidRPr="008101D2" w:rsidRDefault="00B12343" w:rsidP="00B12343">
      <w:pPr>
        <w:spacing w:after="0" w:line="240" w:lineRule="auto"/>
        <w:ind w:firstLine="720"/>
        <w:rPr>
          <w:rFonts w:ascii="Arial" w:eastAsia="Times New Roman" w:hAnsi="Arial" w:cs="Arial"/>
          <w:i/>
          <w:sz w:val="24"/>
          <w:szCs w:val="24"/>
        </w:rPr>
      </w:pPr>
      <w:r w:rsidRPr="008101D2">
        <w:rPr>
          <w:rFonts w:ascii="Arial" w:eastAsia="Times New Roman" w:hAnsi="Arial" w:cs="Arial"/>
          <w:i/>
          <w:sz w:val="24"/>
          <w:szCs w:val="24"/>
        </w:rPr>
        <w:t xml:space="preserve">trial, explain why the patients to be treated under this expanded access </w:t>
      </w:r>
    </w:p>
    <w:p w14:paraId="28EFBA82" w14:textId="77777777" w:rsidR="00B12343" w:rsidRPr="008101D2" w:rsidRDefault="00B12343" w:rsidP="00B12343">
      <w:pPr>
        <w:spacing w:after="0" w:line="240" w:lineRule="auto"/>
        <w:ind w:firstLine="720"/>
        <w:rPr>
          <w:rFonts w:ascii="Arial" w:eastAsia="Times New Roman" w:hAnsi="Arial" w:cs="Arial"/>
          <w:i/>
          <w:sz w:val="24"/>
          <w:szCs w:val="24"/>
        </w:rPr>
      </w:pPr>
      <w:r w:rsidRPr="008101D2">
        <w:rPr>
          <w:rFonts w:ascii="Arial" w:eastAsia="Times New Roman" w:hAnsi="Arial" w:cs="Arial"/>
          <w:i/>
          <w:sz w:val="24"/>
          <w:szCs w:val="24"/>
        </w:rPr>
        <w:t xml:space="preserve">cannot be enrolled in the clinical trial and under what circumstances a </w:t>
      </w:r>
    </w:p>
    <w:p w14:paraId="0FD2D95B" w14:textId="77777777" w:rsidR="00B12343" w:rsidRPr="008101D2" w:rsidRDefault="00B12343" w:rsidP="00B12343">
      <w:pPr>
        <w:spacing w:after="0" w:line="240" w:lineRule="auto"/>
        <w:ind w:firstLine="720"/>
        <w:rPr>
          <w:rFonts w:ascii="Arial" w:eastAsia="Times New Roman" w:hAnsi="Arial" w:cs="Arial"/>
          <w:i/>
          <w:sz w:val="24"/>
          <w:szCs w:val="24"/>
        </w:rPr>
      </w:pPr>
      <w:r w:rsidRPr="008101D2">
        <w:rPr>
          <w:rFonts w:ascii="Arial" w:eastAsia="Times New Roman" w:hAnsi="Arial" w:cs="Arial"/>
          <w:i/>
          <w:sz w:val="24"/>
          <w:szCs w:val="24"/>
        </w:rPr>
        <w:t xml:space="preserve">clinical trial for the expanded access use could be conducted in these </w:t>
      </w:r>
    </w:p>
    <w:p w14:paraId="26E94084" w14:textId="77777777" w:rsidR="00B12343" w:rsidRPr="008101D2" w:rsidRDefault="00BD48F4" w:rsidP="00B12343">
      <w:pPr>
        <w:spacing w:after="0" w:line="240" w:lineRule="auto"/>
        <w:ind w:firstLine="720"/>
        <w:rPr>
          <w:rFonts w:ascii="Arial" w:eastAsia="Times New Roman" w:hAnsi="Arial" w:cs="Arial"/>
          <w:i/>
          <w:sz w:val="24"/>
          <w:szCs w:val="24"/>
        </w:rPr>
      </w:pPr>
      <w:r w:rsidRPr="008101D2">
        <w:rPr>
          <w:rFonts w:ascii="Arial" w:eastAsia="Times New Roman" w:hAnsi="Arial" w:cs="Arial"/>
          <w:i/>
          <w:sz w:val="24"/>
          <w:szCs w:val="24"/>
        </w:rPr>
        <w:t>patients. (Refer to subscript</w:t>
      </w:r>
      <w:r w:rsidR="00B12343" w:rsidRPr="008101D2">
        <w:rPr>
          <w:rFonts w:ascii="Arial" w:eastAsia="Times New Roman" w:hAnsi="Arial" w:cs="Arial"/>
          <w:i/>
          <w:sz w:val="24"/>
          <w:szCs w:val="24"/>
        </w:rPr>
        <w:t xml:space="preserve"> 3)</w:t>
      </w:r>
    </w:p>
    <w:p w14:paraId="5D5CD43B" w14:textId="77777777" w:rsidR="00B12343" w:rsidRPr="008101D2" w:rsidRDefault="00B12343" w:rsidP="00B12343">
      <w:pPr>
        <w:spacing w:after="0" w:line="240" w:lineRule="auto"/>
        <w:rPr>
          <w:rFonts w:ascii="Arial" w:eastAsia="Times New Roman" w:hAnsi="Arial" w:cs="Arial"/>
          <w:sz w:val="24"/>
          <w:szCs w:val="24"/>
        </w:rPr>
      </w:pPr>
    </w:p>
    <w:p w14:paraId="4D46B1D3" w14:textId="77777777" w:rsidR="00B12343" w:rsidRPr="008101D2" w:rsidRDefault="00B12343" w:rsidP="00B12343">
      <w:pPr>
        <w:spacing w:after="0" w:line="240" w:lineRule="auto"/>
        <w:rPr>
          <w:rFonts w:ascii="Arial" w:eastAsia="Times New Roman" w:hAnsi="Arial" w:cs="Arial"/>
          <w:sz w:val="24"/>
          <w:szCs w:val="24"/>
        </w:rPr>
      </w:pPr>
    </w:p>
    <w:p w14:paraId="2C20D60D" w14:textId="77777777" w:rsidR="00B12343" w:rsidRPr="008101D2" w:rsidRDefault="00B12343" w:rsidP="00B12343">
      <w:pPr>
        <w:spacing w:after="0" w:line="240" w:lineRule="auto"/>
        <w:rPr>
          <w:rFonts w:ascii="Arial" w:eastAsia="Times New Roman" w:hAnsi="Arial" w:cs="Arial"/>
          <w:sz w:val="24"/>
          <w:szCs w:val="24"/>
        </w:rPr>
      </w:pPr>
    </w:p>
    <w:p w14:paraId="02C087DE" w14:textId="77777777" w:rsidR="00B12343" w:rsidRPr="008101D2" w:rsidRDefault="00BD48F4" w:rsidP="00196ECE">
      <w:pPr>
        <w:spacing w:after="0" w:line="240" w:lineRule="auto"/>
        <w:ind w:left="720"/>
        <w:rPr>
          <w:rFonts w:ascii="Arial" w:eastAsia="Times New Roman" w:hAnsi="Arial" w:cs="Arial"/>
          <w:sz w:val="20"/>
          <w:szCs w:val="20"/>
        </w:rPr>
      </w:pPr>
      <w:r w:rsidRPr="008101D2">
        <w:rPr>
          <w:rFonts w:ascii="Arial" w:eastAsia="Times New Roman" w:hAnsi="Arial" w:cs="Arial"/>
          <w:sz w:val="20"/>
          <w:szCs w:val="20"/>
          <w:vertAlign w:val="superscript"/>
        </w:rPr>
        <w:t>1</w:t>
      </w:r>
      <w:r w:rsidR="00B12343" w:rsidRPr="008101D2">
        <w:rPr>
          <w:rFonts w:ascii="Arial" w:eastAsia="Times New Roman" w:hAnsi="Arial" w:cs="Arial"/>
          <w:sz w:val="20"/>
          <w:szCs w:val="20"/>
        </w:rPr>
        <w:t>E.g.; the drug is not being developed because the sponsor is an individual physician (i.e., sponsor-investigator), not a commercial pharmaceutical company; and/or the drug</w:t>
      </w:r>
      <w:r w:rsidR="00196ECE" w:rsidRPr="008101D2">
        <w:rPr>
          <w:rFonts w:ascii="Arial" w:eastAsia="Times New Roman" w:hAnsi="Arial" w:cs="Arial"/>
          <w:sz w:val="20"/>
          <w:szCs w:val="20"/>
        </w:rPr>
        <w:t xml:space="preserve"> </w:t>
      </w:r>
      <w:r w:rsidR="00B12343" w:rsidRPr="008101D2">
        <w:rPr>
          <w:rFonts w:ascii="Arial" w:eastAsia="Times New Roman" w:hAnsi="Arial" w:cs="Arial"/>
          <w:sz w:val="20"/>
          <w:szCs w:val="20"/>
        </w:rPr>
        <w:t xml:space="preserve">is not being developed because the expanded access disease or condition is so rare that it would be difficult to recruit subjects for a traditional clinical trial. </w:t>
      </w:r>
    </w:p>
    <w:p w14:paraId="2F290CA4" w14:textId="77777777" w:rsidR="00D47D81" w:rsidRPr="008101D2" w:rsidRDefault="00D47D81" w:rsidP="00B12343">
      <w:pPr>
        <w:spacing w:after="0" w:line="240" w:lineRule="auto"/>
        <w:ind w:left="720"/>
        <w:rPr>
          <w:rFonts w:ascii="Arial" w:eastAsia="Times New Roman" w:hAnsi="Arial" w:cs="Arial"/>
          <w:sz w:val="20"/>
          <w:szCs w:val="20"/>
        </w:rPr>
      </w:pPr>
    </w:p>
    <w:p w14:paraId="54D6C3E0" w14:textId="77777777" w:rsidR="00B12343" w:rsidRPr="008101D2" w:rsidRDefault="00BD48F4" w:rsidP="00B12343">
      <w:pPr>
        <w:spacing w:after="0" w:line="240" w:lineRule="auto"/>
        <w:ind w:left="720"/>
        <w:rPr>
          <w:rFonts w:ascii="Arial" w:eastAsia="Times New Roman" w:hAnsi="Arial" w:cs="Arial"/>
          <w:sz w:val="20"/>
          <w:szCs w:val="20"/>
        </w:rPr>
      </w:pPr>
      <w:r w:rsidRPr="008101D2">
        <w:rPr>
          <w:rFonts w:ascii="Arial" w:eastAsia="Times New Roman" w:hAnsi="Arial" w:cs="Arial"/>
          <w:sz w:val="20"/>
          <w:szCs w:val="20"/>
          <w:vertAlign w:val="superscript"/>
        </w:rPr>
        <w:t>2</w:t>
      </w:r>
      <w:r w:rsidR="00B12343" w:rsidRPr="008101D2">
        <w:rPr>
          <w:rFonts w:ascii="Arial" w:eastAsia="Times New Roman" w:hAnsi="Arial" w:cs="Arial"/>
          <w:sz w:val="20"/>
          <w:szCs w:val="20"/>
        </w:rPr>
        <w:t xml:space="preserve">E.g., the drug is an approved drug product that is no longer marketed for safety reasons or is unavailable through marketing due to failure to meet the conditions of the approved application; or the drug contains the same active moiety as an approved drug product that is unavailable through marketing due to failure to meet the conditions of the approved application or a drug shortage. </w:t>
      </w:r>
    </w:p>
    <w:p w14:paraId="4E25401E" w14:textId="77777777" w:rsidR="00D47D81" w:rsidRPr="008101D2" w:rsidRDefault="00D47D81" w:rsidP="00B12343">
      <w:pPr>
        <w:spacing w:after="0" w:line="240" w:lineRule="auto"/>
        <w:ind w:left="720"/>
        <w:rPr>
          <w:rFonts w:ascii="Arial" w:eastAsia="Times New Roman" w:hAnsi="Arial" w:cs="Arial"/>
          <w:sz w:val="20"/>
          <w:szCs w:val="20"/>
        </w:rPr>
      </w:pPr>
    </w:p>
    <w:p w14:paraId="06198D47" w14:textId="77777777" w:rsidR="00B12343" w:rsidRPr="008101D2" w:rsidRDefault="00B12343" w:rsidP="00D47D81">
      <w:pPr>
        <w:spacing w:after="0" w:line="240" w:lineRule="auto"/>
        <w:ind w:left="720" w:hanging="720"/>
        <w:rPr>
          <w:rFonts w:ascii="Arial" w:eastAsia="Times New Roman" w:hAnsi="Arial" w:cs="Arial"/>
          <w:sz w:val="20"/>
          <w:szCs w:val="20"/>
        </w:rPr>
      </w:pPr>
      <w:r w:rsidRPr="008101D2">
        <w:rPr>
          <w:rFonts w:ascii="Arial" w:eastAsia="Times New Roman" w:hAnsi="Arial" w:cs="Arial"/>
          <w:sz w:val="20"/>
          <w:szCs w:val="20"/>
        </w:rPr>
        <w:tab/>
      </w:r>
      <w:r w:rsidR="00BD48F4" w:rsidRPr="008101D2">
        <w:rPr>
          <w:rFonts w:ascii="Arial" w:eastAsia="Times New Roman" w:hAnsi="Arial" w:cs="Arial"/>
          <w:sz w:val="20"/>
          <w:szCs w:val="20"/>
          <w:vertAlign w:val="superscript"/>
        </w:rPr>
        <w:t>3</w:t>
      </w:r>
      <w:r w:rsidRPr="008101D2">
        <w:rPr>
          <w:rFonts w:ascii="Arial" w:eastAsia="Times New Roman" w:hAnsi="Arial" w:cs="Arial"/>
          <w:sz w:val="20"/>
          <w:szCs w:val="20"/>
        </w:rPr>
        <w:t>E.g., the patients may not be able to participate in the clinical</w:t>
      </w:r>
      <w:r w:rsidR="00196ECE" w:rsidRPr="008101D2">
        <w:rPr>
          <w:rFonts w:ascii="Arial" w:eastAsia="Times New Roman" w:hAnsi="Arial" w:cs="Arial"/>
          <w:sz w:val="20"/>
          <w:szCs w:val="20"/>
        </w:rPr>
        <w:t xml:space="preserve"> </w:t>
      </w:r>
      <w:r w:rsidRPr="008101D2">
        <w:rPr>
          <w:rFonts w:ascii="Arial" w:eastAsia="Times New Roman" w:hAnsi="Arial" w:cs="Arial"/>
          <w:sz w:val="20"/>
          <w:szCs w:val="20"/>
        </w:rPr>
        <w:t>trial because they have a different disease or stage of disease than that being studied or otherwise do not meet the enrollment criteria; because enrollment into the clinical trial is closed; or because the clinical trial site(s) is (are) not geographically accessi</w:t>
      </w:r>
      <w:r w:rsidR="00D47D81" w:rsidRPr="008101D2">
        <w:rPr>
          <w:rFonts w:ascii="Arial" w:eastAsia="Times New Roman" w:hAnsi="Arial" w:cs="Arial"/>
          <w:sz w:val="20"/>
          <w:szCs w:val="20"/>
        </w:rPr>
        <w:t>ble.</w:t>
      </w:r>
    </w:p>
    <w:p w14:paraId="1D4D901F" w14:textId="77777777" w:rsidR="00DD7EF6" w:rsidRPr="008101D2" w:rsidRDefault="00DD7EF6">
      <w:pPr>
        <w:rPr>
          <w:rFonts w:ascii="Arial" w:hAnsi="Arial" w:cs="Arial"/>
          <w:i/>
          <w:sz w:val="24"/>
          <w:szCs w:val="24"/>
        </w:rPr>
      </w:pPr>
    </w:p>
    <w:p w14:paraId="439EB8FF" w14:textId="77777777" w:rsidR="00B12343" w:rsidRPr="008101D2" w:rsidRDefault="002B702A" w:rsidP="00B12343">
      <w:pPr>
        <w:pStyle w:val="Default"/>
        <w:numPr>
          <w:ilvl w:val="0"/>
          <w:numId w:val="3"/>
        </w:numPr>
        <w:rPr>
          <w:i/>
        </w:rPr>
      </w:pPr>
      <w:r w:rsidRPr="008101D2">
        <w:rPr>
          <w:i/>
        </w:rPr>
        <w:t xml:space="preserve"> </w:t>
      </w:r>
      <w:r w:rsidR="00B12343" w:rsidRPr="008101D2">
        <w:rPr>
          <w:i/>
        </w:rPr>
        <w:t>Additional Items to accompany the submission:</w:t>
      </w:r>
    </w:p>
    <w:p w14:paraId="3B2BF045" w14:textId="77777777" w:rsidR="00B12343" w:rsidRPr="008101D2" w:rsidRDefault="00B12343" w:rsidP="00B12343">
      <w:pPr>
        <w:pStyle w:val="Default"/>
        <w:ind w:left="720"/>
        <w:rPr>
          <w:i/>
        </w:rPr>
      </w:pPr>
    </w:p>
    <w:p w14:paraId="1FAD548B" w14:textId="43B47918" w:rsidR="00B12343" w:rsidRPr="008101D2" w:rsidRDefault="00B12343" w:rsidP="00B12343">
      <w:pPr>
        <w:pStyle w:val="Default"/>
        <w:numPr>
          <w:ilvl w:val="0"/>
          <w:numId w:val="14"/>
        </w:numPr>
        <w:rPr>
          <w:i/>
        </w:rPr>
      </w:pPr>
      <w:r w:rsidRPr="008101D2">
        <w:rPr>
          <w:i/>
        </w:rPr>
        <w:t xml:space="preserve">Form FDA 1572, </w:t>
      </w:r>
      <w:hyperlink r:id="rId7" w:history="1">
        <w:r w:rsidR="00A73AE3" w:rsidRPr="008101D2">
          <w:rPr>
            <w:rStyle w:val="Hyperlink"/>
            <w:i/>
          </w:rPr>
          <w:t>http://www.IIS.pitt.edu/fda-forms</w:t>
        </w:r>
      </w:hyperlink>
    </w:p>
    <w:p w14:paraId="57912B4A" w14:textId="77777777" w:rsidR="00D47D81" w:rsidRPr="008101D2" w:rsidRDefault="00D47D81" w:rsidP="00D47D81">
      <w:pPr>
        <w:pStyle w:val="Default"/>
        <w:ind w:left="1440"/>
        <w:rPr>
          <w:i/>
        </w:rPr>
      </w:pPr>
    </w:p>
    <w:p w14:paraId="7736AB11" w14:textId="77777777" w:rsidR="00B12343" w:rsidRPr="008101D2" w:rsidRDefault="00B12343" w:rsidP="00B12343">
      <w:pPr>
        <w:pStyle w:val="Default"/>
        <w:numPr>
          <w:ilvl w:val="0"/>
          <w:numId w:val="14"/>
        </w:numPr>
        <w:rPr>
          <w:i/>
        </w:rPr>
      </w:pPr>
      <w:r w:rsidRPr="008101D2">
        <w:rPr>
          <w:i/>
        </w:rPr>
        <w:t>CV of Investigator</w:t>
      </w:r>
    </w:p>
    <w:p w14:paraId="074DAEAE" w14:textId="77777777" w:rsidR="00B12343" w:rsidRPr="008101D2" w:rsidRDefault="00B12343" w:rsidP="00B12343">
      <w:pPr>
        <w:pStyle w:val="Default"/>
        <w:ind w:left="1440"/>
        <w:rPr>
          <w:i/>
        </w:rPr>
      </w:pPr>
    </w:p>
    <w:p w14:paraId="4A32F44B" w14:textId="77777777" w:rsidR="00B12343" w:rsidRPr="008101D2" w:rsidRDefault="00B12343" w:rsidP="00B12343">
      <w:pPr>
        <w:pStyle w:val="Default"/>
        <w:numPr>
          <w:ilvl w:val="0"/>
          <w:numId w:val="14"/>
        </w:numPr>
        <w:rPr>
          <w:i/>
        </w:rPr>
      </w:pPr>
      <w:r w:rsidRPr="008101D2">
        <w:rPr>
          <w:i/>
        </w:rPr>
        <w:t>Informed Consent Document</w:t>
      </w:r>
    </w:p>
    <w:p w14:paraId="1FD2CC19" w14:textId="77777777" w:rsidR="009460D2" w:rsidRPr="008101D2" w:rsidRDefault="009460D2">
      <w:pPr>
        <w:rPr>
          <w:rFonts w:ascii="Arial" w:hAnsi="Arial" w:cs="Arial"/>
          <w:sz w:val="24"/>
          <w:szCs w:val="24"/>
        </w:rPr>
      </w:pPr>
    </w:p>
    <w:p w14:paraId="74EC8F4E" w14:textId="77777777" w:rsidR="00AC63E2" w:rsidRDefault="00AC63E2" w:rsidP="000D3893">
      <w:pPr>
        <w:spacing w:line="240" w:lineRule="auto"/>
        <w:jc w:val="center"/>
        <w:rPr>
          <w:b/>
          <w:bCs/>
          <w:sz w:val="28"/>
          <w:szCs w:val="28"/>
        </w:rPr>
      </w:pPr>
    </w:p>
    <w:p w14:paraId="32429454" w14:textId="77777777" w:rsidR="00AC63E2" w:rsidRDefault="00AC63E2" w:rsidP="00D47D81">
      <w:pPr>
        <w:spacing w:line="240" w:lineRule="auto"/>
        <w:rPr>
          <w:b/>
          <w:bCs/>
          <w:sz w:val="28"/>
          <w:szCs w:val="28"/>
        </w:rPr>
      </w:pPr>
    </w:p>
    <w:p w14:paraId="3F41310F" w14:textId="77777777" w:rsidR="00BD48F4" w:rsidRDefault="00BD48F4" w:rsidP="00D47D81">
      <w:pPr>
        <w:spacing w:line="240" w:lineRule="auto"/>
        <w:rPr>
          <w:b/>
          <w:bCs/>
          <w:sz w:val="28"/>
          <w:szCs w:val="28"/>
        </w:rPr>
      </w:pPr>
    </w:p>
    <w:p w14:paraId="4303DE6C" w14:textId="77777777" w:rsidR="00BD48F4" w:rsidRDefault="00BD48F4" w:rsidP="00D47D81">
      <w:pPr>
        <w:spacing w:line="240" w:lineRule="auto"/>
        <w:rPr>
          <w:b/>
          <w:bCs/>
          <w:sz w:val="28"/>
          <w:szCs w:val="28"/>
        </w:rPr>
      </w:pPr>
    </w:p>
    <w:p w14:paraId="0678A423" w14:textId="77777777" w:rsidR="00BD48F4" w:rsidRDefault="00BD48F4" w:rsidP="00D47D81">
      <w:pPr>
        <w:spacing w:line="240" w:lineRule="auto"/>
        <w:rPr>
          <w:b/>
          <w:bCs/>
          <w:sz w:val="28"/>
          <w:szCs w:val="28"/>
        </w:rPr>
      </w:pPr>
    </w:p>
    <w:p w14:paraId="5D3D9074" w14:textId="77777777" w:rsidR="00196ECE" w:rsidRDefault="00196ECE" w:rsidP="00D47D81">
      <w:pPr>
        <w:spacing w:line="240" w:lineRule="auto"/>
        <w:rPr>
          <w:b/>
          <w:bCs/>
          <w:sz w:val="28"/>
          <w:szCs w:val="28"/>
        </w:rPr>
      </w:pPr>
    </w:p>
    <w:p w14:paraId="1DDBA5C2" w14:textId="77777777" w:rsidR="00AC63E2" w:rsidRDefault="00AC63E2" w:rsidP="00D47D81">
      <w:pPr>
        <w:spacing w:line="240" w:lineRule="auto"/>
        <w:rPr>
          <w:b/>
          <w:bCs/>
          <w:sz w:val="28"/>
          <w:szCs w:val="28"/>
        </w:rPr>
      </w:pPr>
    </w:p>
    <w:p w14:paraId="0E72C15F" w14:textId="77777777" w:rsidR="000D3893" w:rsidRPr="008101D2" w:rsidRDefault="000D3893" w:rsidP="000D3893">
      <w:pPr>
        <w:spacing w:line="240" w:lineRule="auto"/>
        <w:jc w:val="center"/>
        <w:rPr>
          <w:rFonts w:ascii="Arial" w:hAnsi="Arial" w:cs="Arial"/>
          <w:b/>
          <w:bCs/>
          <w:sz w:val="40"/>
          <w:szCs w:val="40"/>
        </w:rPr>
      </w:pPr>
      <w:r w:rsidRPr="008101D2">
        <w:rPr>
          <w:rFonts w:ascii="Arial" w:hAnsi="Arial" w:cs="Arial"/>
          <w:b/>
          <w:bCs/>
          <w:sz w:val="40"/>
          <w:szCs w:val="40"/>
        </w:rPr>
        <w:t>Submission Requirements: – Expanded Use IND – Intermediate –size Patient Populations:</w:t>
      </w:r>
    </w:p>
    <w:p w14:paraId="63710E56" w14:textId="77777777" w:rsidR="00DF056D" w:rsidRPr="008101D2" w:rsidRDefault="00DF056D" w:rsidP="00DF056D">
      <w:pPr>
        <w:pStyle w:val="CM12"/>
        <w:spacing w:after="285" w:line="276" w:lineRule="atLeast"/>
        <w:ind w:firstLine="360"/>
        <w:rPr>
          <w:color w:val="000000"/>
        </w:rPr>
      </w:pPr>
      <w:r w:rsidRPr="008101D2">
        <w:rPr>
          <w:color w:val="000000"/>
        </w:rPr>
        <w:t xml:space="preserve">1. General requirements: </w:t>
      </w:r>
    </w:p>
    <w:p w14:paraId="033FD542" w14:textId="74C82704" w:rsidR="004C6AA2" w:rsidRPr="008101D2" w:rsidRDefault="00DF056D" w:rsidP="004C6AA2">
      <w:pPr>
        <w:pStyle w:val="CM12"/>
        <w:spacing w:after="285" w:line="276" w:lineRule="atLeast"/>
        <w:ind w:left="1080" w:right="345" w:hanging="360"/>
        <w:rPr>
          <w:b/>
          <w:color w:val="000000"/>
        </w:rPr>
      </w:pPr>
      <w:r w:rsidRPr="008101D2">
        <w:rPr>
          <w:b/>
          <w:color w:val="000000"/>
        </w:rPr>
        <w:t>a. The Expanded Access IND submission to the FDA must include</w:t>
      </w:r>
      <w:r w:rsidR="008101D2">
        <w:rPr>
          <w:b/>
          <w:color w:val="000000"/>
        </w:rPr>
        <w:t xml:space="preserve"> </w:t>
      </w:r>
      <w:r w:rsidRPr="008101D2">
        <w:rPr>
          <w:b/>
          <w:color w:val="000000"/>
        </w:rPr>
        <w:t>completed FDA Form 1571</w:t>
      </w:r>
      <w:r w:rsidR="004C6AA2" w:rsidRPr="008101D2">
        <w:rPr>
          <w:b/>
          <w:color w:val="000000"/>
        </w:rPr>
        <w:t xml:space="preserve"> </w:t>
      </w:r>
      <w:hyperlink r:id="rId8" w:history="1">
        <w:r w:rsidR="00BF307A" w:rsidRPr="008101D2">
          <w:rPr>
            <w:rStyle w:val="Hyperlink"/>
            <w:b/>
          </w:rPr>
          <w:t>http://www.IIS.pitt.edu/fda-forms</w:t>
        </w:r>
      </w:hyperlink>
      <w:r w:rsidR="000828E5" w:rsidRPr="008101D2">
        <w:rPr>
          <w:rStyle w:val="Hyperlink"/>
          <w:b/>
        </w:rPr>
        <w:t>.  Please complete all applicable boxes.</w:t>
      </w:r>
    </w:p>
    <w:p w14:paraId="42E4FA8D" w14:textId="77777777" w:rsidR="00DF056D" w:rsidRPr="008101D2" w:rsidRDefault="00070190" w:rsidP="00DF056D">
      <w:pPr>
        <w:pStyle w:val="CM12"/>
        <w:numPr>
          <w:ilvl w:val="0"/>
          <w:numId w:val="6"/>
        </w:numPr>
        <w:spacing w:after="285" w:line="276" w:lineRule="atLeast"/>
        <w:ind w:right="410"/>
        <w:rPr>
          <w:color w:val="000000"/>
        </w:rPr>
      </w:pPr>
      <w:r w:rsidRPr="008101D2">
        <w:rPr>
          <w:color w:val="000000"/>
        </w:rPr>
        <w:t>Box</w:t>
      </w:r>
      <w:r w:rsidR="00DF056D" w:rsidRPr="008101D2">
        <w:rPr>
          <w:color w:val="000000"/>
        </w:rPr>
        <w:t xml:space="preserve"> 1: Incorporate the name of the requesting physician (i.e., sponsor-investigator) </w:t>
      </w:r>
    </w:p>
    <w:p w14:paraId="1948EFE5" w14:textId="243E48BC" w:rsidR="00DF056D" w:rsidRPr="008101D2" w:rsidRDefault="00070190" w:rsidP="004C6AA2">
      <w:pPr>
        <w:pStyle w:val="CM12"/>
        <w:numPr>
          <w:ilvl w:val="0"/>
          <w:numId w:val="8"/>
        </w:numPr>
        <w:spacing w:after="285" w:line="276" w:lineRule="atLeast"/>
        <w:ind w:right="410"/>
        <w:rPr>
          <w:color w:val="000000"/>
        </w:rPr>
      </w:pPr>
      <w:r w:rsidRPr="008101D2">
        <w:rPr>
          <w:color w:val="000000"/>
        </w:rPr>
        <w:t>Box</w:t>
      </w:r>
      <w:r w:rsidR="00DF056D" w:rsidRPr="008101D2">
        <w:rPr>
          <w:color w:val="000000"/>
        </w:rPr>
        <w:t xml:space="preserve"> 3: Incorporate the address of IND and IDE Support (</w:t>
      </w:r>
      <w:r w:rsidR="000828E5" w:rsidRPr="008101D2">
        <w:rPr>
          <w:color w:val="000000"/>
        </w:rPr>
        <w:t>IIS)</w:t>
      </w:r>
      <w:r w:rsidR="00DF056D" w:rsidRPr="008101D2">
        <w:rPr>
          <w:color w:val="000000"/>
        </w:rPr>
        <w:t xml:space="preserve"> as the address of the sponsor-investigator; i.e.: </w:t>
      </w:r>
    </w:p>
    <w:p w14:paraId="1E27F3D8" w14:textId="77777777" w:rsidR="00DF056D" w:rsidRPr="008101D2" w:rsidRDefault="00DF056D" w:rsidP="00070190">
      <w:pPr>
        <w:pStyle w:val="CM7"/>
        <w:spacing w:line="240" w:lineRule="auto"/>
        <w:ind w:left="1800"/>
        <w:rPr>
          <w:i/>
          <w:iCs/>
          <w:color w:val="000000"/>
        </w:rPr>
      </w:pPr>
      <w:r w:rsidRPr="008101D2">
        <w:rPr>
          <w:i/>
          <w:iCs/>
          <w:color w:val="000000"/>
        </w:rPr>
        <w:t xml:space="preserve">Academic department of requesting physician </w:t>
      </w:r>
    </w:p>
    <w:p w14:paraId="7DC25C2A" w14:textId="77777777" w:rsidR="00070190" w:rsidRPr="008101D2" w:rsidRDefault="00070190" w:rsidP="00070190">
      <w:pPr>
        <w:pStyle w:val="Default"/>
      </w:pPr>
    </w:p>
    <w:p w14:paraId="2456A807" w14:textId="77777777" w:rsidR="00070190" w:rsidRPr="008101D2" w:rsidRDefault="00DF056D" w:rsidP="00070190">
      <w:pPr>
        <w:pStyle w:val="CM12"/>
        <w:spacing w:after="285"/>
        <w:ind w:left="1800"/>
        <w:rPr>
          <w:color w:val="000000"/>
        </w:rPr>
      </w:pPr>
      <w:r w:rsidRPr="008101D2">
        <w:rPr>
          <w:color w:val="000000"/>
        </w:rPr>
        <w:t xml:space="preserve">University of Pittsburgh </w:t>
      </w:r>
    </w:p>
    <w:p w14:paraId="2B78D642" w14:textId="0D6F6977" w:rsidR="00070190" w:rsidRPr="008101D2" w:rsidRDefault="00DF056D" w:rsidP="00070190">
      <w:pPr>
        <w:pStyle w:val="CM12"/>
        <w:spacing w:after="285"/>
        <w:ind w:left="1800"/>
        <w:rPr>
          <w:color w:val="000000"/>
        </w:rPr>
      </w:pPr>
      <w:proofErr w:type="spellStart"/>
      <w:r w:rsidRPr="008101D2">
        <w:rPr>
          <w:color w:val="000000"/>
        </w:rPr>
        <w:t>Hieber</w:t>
      </w:r>
      <w:proofErr w:type="spellEnd"/>
      <w:r w:rsidRPr="008101D2">
        <w:rPr>
          <w:color w:val="000000"/>
        </w:rPr>
        <w:t xml:space="preserve"> Building, Suite </w:t>
      </w:r>
      <w:r w:rsidR="00B40424">
        <w:rPr>
          <w:color w:val="000000"/>
        </w:rPr>
        <w:t>401</w:t>
      </w:r>
    </w:p>
    <w:p w14:paraId="55C060EA" w14:textId="77777777" w:rsidR="00070190" w:rsidRPr="008101D2" w:rsidRDefault="00DF056D" w:rsidP="00070190">
      <w:pPr>
        <w:pStyle w:val="CM12"/>
        <w:spacing w:after="285"/>
        <w:ind w:left="1800"/>
        <w:rPr>
          <w:color w:val="000000"/>
        </w:rPr>
      </w:pPr>
      <w:r w:rsidRPr="008101D2">
        <w:rPr>
          <w:color w:val="000000"/>
        </w:rPr>
        <w:t xml:space="preserve"> 3500 Fifth Avenue</w:t>
      </w:r>
    </w:p>
    <w:p w14:paraId="5052E106" w14:textId="77777777" w:rsidR="00070190" w:rsidRPr="008101D2" w:rsidRDefault="00DF056D" w:rsidP="003A3D27">
      <w:pPr>
        <w:pStyle w:val="CM12"/>
        <w:spacing w:after="285"/>
        <w:ind w:left="1800"/>
        <w:rPr>
          <w:color w:val="000000"/>
        </w:rPr>
      </w:pPr>
      <w:r w:rsidRPr="008101D2">
        <w:rPr>
          <w:color w:val="000000"/>
        </w:rPr>
        <w:t xml:space="preserve"> Pittsburgh, PA 15213 </w:t>
      </w:r>
    </w:p>
    <w:p w14:paraId="1E20D12E" w14:textId="435DB759" w:rsidR="00C10F53" w:rsidRPr="008101D2" w:rsidRDefault="00070190" w:rsidP="00B96E43">
      <w:pPr>
        <w:pStyle w:val="CM12"/>
        <w:numPr>
          <w:ilvl w:val="0"/>
          <w:numId w:val="9"/>
        </w:numPr>
        <w:spacing w:line="276" w:lineRule="atLeast"/>
        <w:rPr>
          <w:color w:val="000000"/>
        </w:rPr>
      </w:pPr>
      <w:r w:rsidRPr="008101D2">
        <w:rPr>
          <w:color w:val="000000"/>
        </w:rPr>
        <w:t>Box</w:t>
      </w:r>
      <w:r w:rsidR="00DF056D" w:rsidRPr="008101D2">
        <w:rPr>
          <w:color w:val="000000"/>
        </w:rPr>
        <w:t xml:space="preserve"> </w:t>
      </w:r>
      <w:r w:rsidR="000828E5" w:rsidRPr="008101D2">
        <w:rPr>
          <w:color w:val="000000"/>
        </w:rPr>
        <w:t>6B: Check “Research”</w:t>
      </w:r>
      <w:r w:rsidR="00C10F53" w:rsidRPr="008101D2">
        <w:rPr>
          <w:color w:val="000000"/>
        </w:rPr>
        <w:t xml:space="preserve"> </w:t>
      </w:r>
    </w:p>
    <w:p w14:paraId="518AA92F" w14:textId="77777777" w:rsidR="00B96E43" w:rsidRPr="008101D2" w:rsidRDefault="00B96E43" w:rsidP="00B96E43">
      <w:pPr>
        <w:pStyle w:val="Default"/>
      </w:pPr>
    </w:p>
    <w:p w14:paraId="65469DD0" w14:textId="4F894BA3" w:rsidR="00C10F53" w:rsidRPr="008101D2" w:rsidRDefault="00C10F53" w:rsidP="00B96E43">
      <w:pPr>
        <w:pStyle w:val="CM12"/>
        <w:numPr>
          <w:ilvl w:val="0"/>
          <w:numId w:val="9"/>
        </w:numPr>
        <w:spacing w:line="276" w:lineRule="atLeast"/>
        <w:rPr>
          <w:color w:val="000000"/>
        </w:rPr>
      </w:pPr>
      <w:r w:rsidRPr="008101D2">
        <w:rPr>
          <w:color w:val="000000"/>
        </w:rPr>
        <w:t>Box 10: Serial 0000, for an Initial Application</w:t>
      </w:r>
    </w:p>
    <w:p w14:paraId="612784B4" w14:textId="77777777" w:rsidR="00B96E43" w:rsidRPr="008101D2" w:rsidRDefault="00B96E43" w:rsidP="00B96E43">
      <w:pPr>
        <w:pStyle w:val="Default"/>
      </w:pPr>
    </w:p>
    <w:p w14:paraId="5553B1D5" w14:textId="77777777" w:rsidR="00B96E43" w:rsidRPr="008101D2" w:rsidRDefault="00070190" w:rsidP="00B96E43">
      <w:pPr>
        <w:pStyle w:val="CM12"/>
        <w:numPr>
          <w:ilvl w:val="0"/>
          <w:numId w:val="11"/>
        </w:numPr>
        <w:ind w:right="677"/>
        <w:rPr>
          <w:color w:val="000000"/>
        </w:rPr>
      </w:pPr>
      <w:r w:rsidRPr="008101D2">
        <w:rPr>
          <w:color w:val="000000"/>
        </w:rPr>
        <w:t>Box</w:t>
      </w:r>
      <w:r w:rsidR="00DF056D" w:rsidRPr="008101D2">
        <w:rPr>
          <w:color w:val="000000"/>
        </w:rPr>
        <w:t xml:space="preserve"> </w:t>
      </w:r>
      <w:r w:rsidR="00C10F53" w:rsidRPr="008101D2">
        <w:rPr>
          <w:color w:val="000000"/>
        </w:rPr>
        <w:t>11</w:t>
      </w:r>
      <w:r w:rsidR="00DF056D" w:rsidRPr="008101D2">
        <w:rPr>
          <w:color w:val="000000"/>
        </w:rPr>
        <w:t xml:space="preserve">: Check the box corresponding to “Other” and specify </w:t>
      </w:r>
    </w:p>
    <w:p w14:paraId="435C75DB" w14:textId="06DA263A" w:rsidR="00DF056D" w:rsidRPr="008101D2" w:rsidRDefault="00DF056D" w:rsidP="00B96E43">
      <w:pPr>
        <w:pStyle w:val="CM12"/>
        <w:numPr>
          <w:ilvl w:val="0"/>
          <w:numId w:val="11"/>
        </w:numPr>
        <w:ind w:right="677"/>
        <w:rPr>
          <w:color w:val="000000"/>
        </w:rPr>
      </w:pPr>
      <w:r w:rsidRPr="008101D2">
        <w:rPr>
          <w:color w:val="000000"/>
        </w:rPr>
        <w:t xml:space="preserve">“Expanded Access Use” </w:t>
      </w:r>
    </w:p>
    <w:p w14:paraId="79F93D7B" w14:textId="77777777" w:rsidR="00B96E43" w:rsidRPr="008101D2" w:rsidRDefault="00B96E43" w:rsidP="00B96E43">
      <w:pPr>
        <w:pStyle w:val="Default"/>
      </w:pPr>
    </w:p>
    <w:p w14:paraId="61A551AA" w14:textId="69B8A3A6" w:rsidR="00B96E43" w:rsidRPr="008101D2" w:rsidRDefault="00640ECA" w:rsidP="00B96E43">
      <w:pPr>
        <w:pStyle w:val="CM2"/>
        <w:numPr>
          <w:ilvl w:val="0"/>
          <w:numId w:val="12"/>
        </w:numPr>
        <w:spacing w:line="240" w:lineRule="auto"/>
        <w:rPr>
          <w:color w:val="000000"/>
        </w:rPr>
      </w:pPr>
      <w:r w:rsidRPr="008101D2">
        <w:rPr>
          <w:color w:val="000000"/>
        </w:rPr>
        <w:t>Box 1</w:t>
      </w:r>
      <w:r w:rsidR="00C10F53" w:rsidRPr="008101D2">
        <w:rPr>
          <w:color w:val="000000"/>
        </w:rPr>
        <w:t>3</w:t>
      </w:r>
      <w:r w:rsidRPr="008101D2">
        <w:rPr>
          <w:color w:val="000000"/>
        </w:rPr>
        <w:t xml:space="preserve">: Check the box corresponding to “Intermediate Size Patient </w:t>
      </w:r>
      <w:r w:rsidRPr="008101D2">
        <w:rPr>
          <w:color w:val="000000"/>
        </w:rPr>
        <w:lastRenderedPageBreak/>
        <w:t>Population, 21 CFR 312.315</w:t>
      </w:r>
    </w:p>
    <w:p w14:paraId="6B6AFCD5" w14:textId="77777777" w:rsidR="00B96E43" w:rsidRPr="008101D2" w:rsidRDefault="00B96E43" w:rsidP="00B96E43">
      <w:pPr>
        <w:pStyle w:val="Default"/>
      </w:pPr>
    </w:p>
    <w:p w14:paraId="3033A56E" w14:textId="027255F1" w:rsidR="00640ECA" w:rsidRPr="008101D2" w:rsidRDefault="00640ECA" w:rsidP="00B96E43">
      <w:pPr>
        <w:pStyle w:val="CM2"/>
        <w:numPr>
          <w:ilvl w:val="0"/>
          <w:numId w:val="12"/>
        </w:numPr>
        <w:spacing w:line="240" w:lineRule="auto"/>
        <w:rPr>
          <w:color w:val="000000"/>
        </w:rPr>
      </w:pPr>
      <w:r w:rsidRPr="008101D2">
        <w:rPr>
          <w:color w:val="000000"/>
        </w:rPr>
        <w:t>Box 1</w:t>
      </w:r>
      <w:r w:rsidR="00B96E43" w:rsidRPr="008101D2">
        <w:rPr>
          <w:color w:val="000000"/>
        </w:rPr>
        <w:t>6</w:t>
      </w:r>
      <w:r w:rsidRPr="008101D2">
        <w:rPr>
          <w:color w:val="000000"/>
        </w:rPr>
        <w:t xml:space="preserve"> Specify the name of the requesting physician (i.e., sponsor-investigator) </w:t>
      </w:r>
    </w:p>
    <w:p w14:paraId="7757BB04" w14:textId="77777777" w:rsidR="00B96E43" w:rsidRPr="008101D2" w:rsidRDefault="00B96E43" w:rsidP="00B96E43">
      <w:pPr>
        <w:pStyle w:val="Default"/>
      </w:pPr>
    </w:p>
    <w:p w14:paraId="485E4287" w14:textId="7BAE78B2" w:rsidR="00640ECA" w:rsidRPr="008101D2" w:rsidRDefault="00640ECA" w:rsidP="00B96E43">
      <w:pPr>
        <w:pStyle w:val="CM12"/>
        <w:numPr>
          <w:ilvl w:val="0"/>
          <w:numId w:val="12"/>
        </w:numPr>
        <w:spacing w:line="276" w:lineRule="atLeast"/>
        <w:rPr>
          <w:color w:val="000000"/>
        </w:rPr>
      </w:pPr>
      <w:r w:rsidRPr="008101D2">
        <w:rPr>
          <w:color w:val="000000"/>
        </w:rPr>
        <w:t>Box 1</w:t>
      </w:r>
      <w:r w:rsidR="00B96E43" w:rsidRPr="008101D2">
        <w:rPr>
          <w:color w:val="000000"/>
        </w:rPr>
        <w:t>7</w:t>
      </w:r>
      <w:r w:rsidRPr="008101D2">
        <w:rPr>
          <w:color w:val="000000"/>
        </w:rPr>
        <w:t>: Specify the name of the requesting physician (i.e., sponsor-investigator)</w:t>
      </w:r>
    </w:p>
    <w:p w14:paraId="6F593953" w14:textId="77777777" w:rsidR="00B96E43" w:rsidRPr="008101D2" w:rsidRDefault="00B96E43" w:rsidP="00B96E43">
      <w:pPr>
        <w:pStyle w:val="Default"/>
      </w:pPr>
    </w:p>
    <w:p w14:paraId="07EDB5BE" w14:textId="39C53425" w:rsidR="00B96E43" w:rsidRPr="008101D2" w:rsidRDefault="00B96E43" w:rsidP="00B96E43">
      <w:pPr>
        <w:pStyle w:val="Default"/>
        <w:numPr>
          <w:ilvl w:val="0"/>
          <w:numId w:val="12"/>
        </w:numPr>
      </w:pPr>
      <w:r w:rsidRPr="008101D2">
        <w:t>Box 20:  Enter IND and IDE Support (IIS) fax number (412-</w:t>
      </w:r>
      <w:r w:rsidR="00B40424">
        <w:t>648</w:t>
      </w:r>
      <w:r w:rsidRPr="008101D2">
        <w:t>-</w:t>
      </w:r>
      <w:r w:rsidR="00B40424">
        <w:t>4010</w:t>
      </w:r>
      <w:r w:rsidRPr="008101D2">
        <w:t>)</w:t>
      </w:r>
    </w:p>
    <w:p w14:paraId="7D6635FE" w14:textId="77777777" w:rsidR="00B96E43" w:rsidRPr="008101D2" w:rsidRDefault="00B96E43" w:rsidP="00B96E43">
      <w:pPr>
        <w:pStyle w:val="Default"/>
      </w:pPr>
    </w:p>
    <w:p w14:paraId="0864E911" w14:textId="3E505B2D" w:rsidR="00640ECA" w:rsidRPr="008101D2" w:rsidRDefault="00640ECA" w:rsidP="00640ECA">
      <w:pPr>
        <w:pStyle w:val="CM12"/>
        <w:numPr>
          <w:ilvl w:val="0"/>
          <w:numId w:val="12"/>
        </w:numPr>
        <w:spacing w:after="285" w:line="276" w:lineRule="atLeast"/>
        <w:ind w:right="450"/>
        <w:rPr>
          <w:color w:val="000000"/>
        </w:rPr>
      </w:pPr>
      <w:r w:rsidRPr="008101D2">
        <w:rPr>
          <w:color w:val="000000"/>
        </w:rPr>
        <w:t>Box 2</w:t>
      </w:r>
      <w:r w:rsidR="000828E5" w:rsidRPr="008101D2">
        <w:rPr>
          <w:color w:val="000000"/>
        </w:rPr>
        <w:t>1</w:t>
      </w:r>
      <w:r w:rsidRPr="008101D2">
        <w:rPr>
          <w:color w:val="000000"/>
        </w:rPr>
        <w:t>: Incorporate the address of IND and IDE Support (</w:t>
      </w:r>
      <w:r w:rsidR="000828E5" w:rsidRPr="008101D2">
        <w:rPr>
          <w:color w:val="000000"/>
        </w:rPr>
        <w:t>IIS</w:t>
      </w:r>
      <w:r w:rsidRPr="008101D2">
        <w:rPr>
          <w:color w:val="000000"/>
        </w:rPr>
        <w:t xml:space="preserve">) as the address of the sponsor-investigator (see above) </w:t>
      </w:r>
    </w:p>
    <w:p w14:paraId="2218A308" w14:textId="77777777" w:rsidR="007E1EAF" w:rsidRPr="008101D2" w:rsidRDefault="007E1EAF" w:rsidP="007E1EAF">
      <w:pPr>
        <w:pStyle w:val="Default"/>
      </w:pPr>
    </w:p>
    <w:p w14:paraId="62E7EB82" w14:textId="77777777" w:rsidR="008101D2" w:rsidRDefault="007E1EAF" w:rsidP="007E1EAF">
      <w:pPr>
        <w:pStyle w:val="Default"/>
        <w:rPr>
          <w:b/>
        </w:rPr>
      </w:pPr>
      <w:r w:rsidRPr="008101D2">
        <w:rPr>
          <w:b/>
        </w:rPr>
        <w:tab/>
      </w:r>
      <w:r w:rsidR="00640ECA" w:rsidRPr="008101D2">
        <w:rPr>
          <w:b/>
        </w:rPr>
        <w:t xml:space="preserve">b. Expanded Access IND submissions and all subsequent related </w:t>
      </w:r>
      <w:r w:rsidRPr="008101D2">
        <w:rPr>
          <w:b/>
        </w:rPr>
        <w:tab/>
      </w:r>
    </w:p>
    <w:p w14:paraId="2EC205F7" w14:textId="646B8E93" w:rsidR="008101D2" w:rsidRDefault="008101D2" w:rsidP="007E1EAF">
      <w:pPr>
        <w:pStyle w:val="Default"/>
        <w:rPr>
          <w:b/>
        </w:rPr>
      </w:pPr>
      <w:r>
        <w:rPr>
          <w:b/>
        </w:rPr>
        <w:t xml:space="preserve">               </w:t>
      </w:r>
      <w:r w:rsidR="00640ECA" w:rsidRPr="008101D2">
        <w:rPr>
          <w:b/>
        </w:rPr>
        <w:t xml:space="preserve">correspondence must be submitted to the FDA through IND and IDE </w:t>
      </w:r>
    </w:p>
    <w:p w14:paraId="26332720" w14:textId="15FD52A6" w:rsidR="00640ECA" w:rsidRPr="008101D2" w:rsidRDefault="008101D2" w:rsidP="007E1EAF">
      <w:pPr>
        <w:pStyle w:val="Default"/>
        <w:rPr>
          <w:b/>
        </w:rPr>
      </w:pPr>
      <w:r>
        <w:rPr>
          <w:b/>
        </w:rPr>
        <w:t xml:space="preserve">               </w:t>
      </w:r>
      <w:r w:rsidR="00640ECA" w:rsidRPr="008101D2">
        <w:rPr>
          <w:b/>
        </w:rPr>
        <w:t>Support (</w:t>
      </w:r>
      <w:r w:rsidR="00B96E43" w:rsidRPr="008101D2">
        <w:rPr>
          <w:b/>
        </w:rPr>
        <w:t>IIS</w:t>
      </w:r>
      <w:r w:rsidR="00640ECA" w:rsidRPr="008101D2">
        <w:rPr>
          <w:b/>
        </w:rPr>
        <w:t>).</w:t>
      </w:r>
    </w:p>
    <w:p w14:paraId="1370B977" w14:textId="77777777" w:rsidR="007E1EAF" w:rsidRPr="008101D2" w:rsidRDefault="007E1EAF" w:rsidP="007E1EAF">
      <w:pPr>
        <w:pStyle w:val="Default"/>
      </w:pPr>
    </w:p>
    <w:p w14:paraId="6687BE9A" w14:textId="30CE2574" w:rsidR="00640ECA" w:rsidRPr="008101D2" w:rsidRDefault="00640ECA" w:rsidP="00AC4A2F">
      <w:pPr>
        <w:pStyle w:val="CM12"/>
        <w:numPr>
          <w:ilvl w:val="1"/>
          <w:numId w:val="12"/>
        </w:numPr>
        <w:spacing w:after="285" w:line="276" w:lineRule="atLeast"/>
        <w:rPr>
          <w:color w:val="000000"/>
        </w:rPr>
      </w:pPr>
      <w:r w:rsidRPr="008101D2">
        <w:rPr>
          <w:color w:val="000000"/>
        </w:rPr>
        <w:t xml:space="preserve">Provide the </w:t>
      </w:r>
      <w:r w:rsidR="00B96E43" w:rsidRPr="008101D2">
        <w:rPr>
          <w:color w:val="000000"/>
        </w:rPr>
        <w:t>IIS</w:t>
      </w:r>
      <w:r w:rsidRPr="008101D2">
        <w:rPr>
          <w:color w:val="000000"/>
        </w:rPr>
        <w:t xml:space="preserve"> with </w:t>
      </w:r>
      <w:r w:rsidR="00B96E43" w:rsidRPr="008101D2">
        <w:rPr>
          <w:color w:val="000000"/>
        </w:rPr>
        <w:t>a single PDF</w:t>
      </w:r>
      <w:r w:rsidRPr="008101D2">
        <w:rPr>
          <w:color w:val="000000"/>
        </w:rPr>
        <w:t xml:space="preserve"> of the Expanded Access IND submission. </w:t>
      </w:r>
    </w:p>
    <w:p w14:paraId="6AE2485C" w14:textId="14FA3805" w:rsidR="007E1EAF" w:rsidRPr="008101D2" w:rsidRDefault="00640ECA" w:rsidP="007E1EAF">
      <w:pPr>
        <w:pStyle w:val="CM12"/>
        <w:numPr>
          <w:ilvl w:val="1"/>
          <w:numId w:val="12"/>
        </w:numPr>
        <w:spacing w:after="285" w:line="276" w:lineRule="atLeast"/>
        <w:rPr>
          <w:color w:val="000000"/>
        </w:rPr>
      </w:pPr>
      <w:r w:rsidRPr="008101D2">
        <w:rPr>
          <w:color w:val="000000"/>
        </w:rPr>
        <w:t xml:space="preserve">The </w:t>
      </w:r>
      <w:r w:rsidR="00B96E43" w:rsidRPr="008101D2">
        <w:rPr>
          <w:color w:val="000000"/>
        </w:rPr>
        <w:t>IIS</w:t>
      </w:r>
      <w:r w:rsidRPr="008101D2">
        <w:rPr>
          <w:color w:val="000000"/>
        </w:rPr>
        <w:t xml:space="preserve"> shall promptly forward the Expanded Access IND submission and all subsequent correspondence to, as applicable, the FDA or the requesting physician (i.e., sponsor-investigator). </w:t>
      </w:r>
    </w:p>
    <w:p w14:paraId="5E43E01F" w14:textId="77777777" w:rsidR="00B96E43" w:rsidRPr="008101D2" w:rsidRDefault="00B96E43" w:rsidP="00B96E43">
      <w:pPr>
        <w:pStyle w:val="Default"/>
      </w:pPr>
    </w:p>
    <w:p w14:paraId="05FEE065" w14:textId="193E9826" w:rsidR="00640ECA" w:rsidRPr="008101D2" w:rsidRDefault="007E1EAF" w:rsidP="007E1EAF">
      <w:pPr>
        <w:pStyle w:val="Default"/>
        <w:rPr>
          <w:b/>
        </w:rPr>
      </w:pPr>
      <w:r w:rsidRPr="008101D2">
        <w:rPr>
          <w:b/>
        </w:rPr>
        <w:tab/>
      </w:r>
      <w:r w:rsidR="00640ECA" w:rsidRPr="008101D2">
        <w:rPr>
          <w:b/>
        </w:rPr>
        <w:t>c. The Expanded Access IND submission to the FDA should include a(n):</w:t>
      </w:r>
    </w:p>
    <w:p w14:paraId="1DF3369E" w14:textId="77777777" w:rsidR="007E1EAF" w:rsidRPr="008101D2" w:rsidRDefault="007E1EAF" w:rsidP="007E1EAF">
      <w:pPr>
        <w:pStyle w:val="Default"/>
      </w:pPr>
    </w:p>
    <w:p w14:paraId="16832085" w14:textId="77777777" w:rsidR="00640ECA" w:rsidRPr="008101D2" w:rsidRDefault="00640ECA" w:rsidP="00AC4A2F">
      <w:pPr>
        <w:pStyle w:val="CM12"/>
        <w:numPr>
          <w:ilvl w:val="1"/>
          <w:numId w:val="12"/>
        </w:numPr>
        <w:spacing w:after="285" w:line="276" w:lineRule="atLeast"/>
        <w:ind w:right="240"/>
        <w:rPr>
          <w:color w:val="000000"/>
        </w:rPr>
      </w:pPr>
      <w:r w:rsidRPr="008101D2">
        <w:rPr>
          <w:color w:val="000000"/>
        </w:rPr>
        <w:t xml:space="preserve"> Cover letter requesting review/approval of the expanded access use of the (identified) investigational drug or REMS-restricted, approved drug. The cover letter should be plainly marked “EXPANDED ACCESS SUBMISSION – INTERMEDIATE-SIZE PATIENT POPULATION” </w:t>
      </w:r>
    </w:p>
    <w:p w14:paraId="3F834EFB" w14:textId="77777777" w:rsidR="00640ECA" w:rsidRPr="008101D2" w:rsidRDefault="00640ECA" w:rsidP="00AC4A2F">
      <w:pPr>
        <w:pStyle w:val="CM2"/>
        <w:numPr>
          <w:ilvl w:val="1"/>
          <w:numId w:val="12"/>
        </w:numPr>
        <w:rPr>
          <w:color w:val="000000"/>
        </w:rPr>
      </w:pPr>
      <w:r w:rsidRPr="008101D2">
        <w:rPr>
          <w:color w:val="000000"/>
        </w:rPr>
        <w:t xml:space="preserve">The cover letter to the FDA should be addressed to: </w:t>
      </w:r>
    </w:p>
    <w:p w14:paraId="2B79C3A8" w14:textId="77777777" w:rsidR="00C97271" w:rsidRPr="008101D2" w:rsidRDefault="00C97271" w:rsidP="00C97271">
      <w:pPr>
        <w:pStyle w:val="Default"/>
      </w:pPr>
    </w:p>
    <w:p w14:paraId="7953E104" w14:textId="77777777" w:rsidR="00C97271" w:rsidRPr="008101D2" w:rsidRDefault="00C97271" w:rsidP="00C97271">
      <w:pPr>
        <w:pStyle w:val="Default"/>
        <w:numPr>
          <w:ilvl w:val="0"/>
          <w:numId w:val="13"/>
        </w:numPr>
      </w:pPr>
      <w:r w:rsidRPr="008101D2">
        <w:t>For investigational or REMS-restricted, approved biological drug products regulated by the Center for Biologics Evaluation and Research (CBER):</w:t>
      </w:r>
    </w:p>
    <w:p w14:paraId="21EC4041" w14:textId="77777777" w:rsidR="00C97271" w:rsidRPr="008101D2" w:rsidRDefault="00C97271" w:rsidP="00C97271">
      <w:pPr>
        <w:pStyle w:val="Default"/>
        <w:ind w:left="2160"/>
      </w:pPr>
    </w:p>
    <w:p w14:paraId="7F69C35E" w14:textId="77777777" w:rsidR="00C97271" w:rsidRPr="008101D2" w:rsidRDefault="00C97271" w:rsidP="00C97271">
      <w:pPr>
        <w:pStyle w:val="Default"/>
        <w:ind w:left="2160"/>
      </w:pPr>
      <w:r w:rsidRPr="008101D2">
        <w:t>Food and Drug Administration</w:t>
      </w:r>
    </w:p>
    <w:p w14:paraId="1778F17A" w14:textId="77777777" w:rsidR="00C97271" w:rsidRPr="008101D2" w:rsidRDefault="00C97271" w:rsidP="00C97271">
      <w:pPr>
        <w:pStyle w:val="Default"/>
        <w:ind w:left="2160"/>
      </w:pPr>
      <w:r w:rsidRPr="008101D2">
        <w:t>Center for Biologics Evaluation and Research</w:t>
      </w:r>
    </w:p>
    <w:p w14:paraId="15D48068" w14:textId="77777777" w:rsidR="00C97271" w:rsidRPr="00B40424" w:rsidRDefault="00C97271" w:rsidP="00C97271">
      <w:pPr>
        <w:pStyle w:val="Default"/>
        <w:ind w:left="2160"/>
        <w:rPr>
          <w:lang w:val="fr-FR"/>
        </w:rPr>
      </w:pPr>
      <w:r w:rsidRPr="00B40424">
        <w:rPr>
          <w:lang w:val="fr-FR"/>
        </w:rPr>
        <w:t>Document Control Center</w:t>
      </w:r>
    </w:p>
    <w:p w14:paraId="144EDA45" w14:textId="1F4F7DDF" w:rsidR="00C97271" w:rsidRPr="00B40424" w:rsidRDefault="008101D2" w:rsidP="008101D2">
      <w:pPr>
        <w:pStyle w:val="Default"/>
        <w:rPr>
          <w:lang w:val="fr-FR"/>
        </w:rPr>
      </w:pPr>
      <w:r w:rsidRPr="00B40424">
        <w:rPr>
          <w:lang w:val="fr-FR"/>
        </w:rPr>
        <w:t xml:space="preserve">                                </w:t>
      </w:r>
      <w:r w:rsidR="00C97271" w:rsidRPr="00B40424">
        <w:rPr>
          <w:lang w:val="fr-FR"/>
        </w:rPr>
        <w:t>10903 New Hampshire Avenue</w:t>
      </w:r>
    </w:p>
    <w:p w14:paraId="30183D4B" w14:textId="77777777" w:rsidR="00C97271" w:rsidRPr="008101D2" w:rsidRDefault="00C97271" w:rsidP="00C97271">
      <w:pPr>
        <w:pStyle w:val="Default"/>
        <w:ind w:left="2160"/>
      </w:pPr>
      <w:r w:rsidRPr="008101D2">
        <w:lastRenderedPageBreak/>
        <w:t>Building 71, Room G112</w:t>
      </w:r>
    </w:p>
    <w:p w14:paraId="2CF430E0" w14:textId="77777777" w:rsidR="00C97271" w:rsidRPr="008101D2" w:rsidRDefault="00C97271" w:rsidP="00C97271">
      <w:pPr>
        <w:pStyle w:val="Default"/>
        <w:ind w:left="2160"/>
      </w:pPr>
      <w:r w:rsidRPr="008101D2">
        <w:t>Silver Spring, MD 20993-0002</w:t>
      </w:r>
    </w:p>
    <w:p w14:paraId="2F03D7EB" w14:textId="479C8DB5" w:rsidR="00D62436" w:rsidRPr="008101D2" w:rsidRDefault="00D62436" w:rsidP="00D62436">
      <w:pPr>
        <w:pStyle w:val="CM7"/>
        <w:rPr>
          <w:color w:val="000000"/>
        </w:rPr>
      </w:pPr>
      <w:r w:rsidRPr="008101D2">
        <w:rPr>
          <w:color w:val="000000"/>
        </w:rPr>
        <w:t xml:space="preserve">                                </w:t>
      </w:r>
      <w:r w:rsidRPr="008101D2">
        <w:rPr>
          <w:b/>
          <w:bCs/>
          <w:color w:val="000000"/>
        </w:rPr>
        <w:t xml:space="preserve">Attn.: Expanded Access Submission </w:t>
      </w:r>
    </w:p>
    <w:p w14:paraId="417F2458" w14:textId="77777777" w:rsidR="00C97271" w:rsidRPr="008101D2" w:rsidRDefault="00C97271" w:rsidP="00C97271">
      <w:pPr>
        <w:pStyle w:val="Default"/>
        <w:ind w:left="2160"/>
      </w:pPr>
    </w:p>
    <w:p w14:paraId="45A212DE" w14:textId="77777777" w:rsidR="00C97271" w:rsidRPr="008101D2" w:rsidRDefault="00C97271" w:rsidP="00C97271">
      <w:pPr>
        <w:pStyle w:val="Default"/>
        <w:numPr>
          <w:ilvl w:val="0"/>
          <w:numId w:val="13"/>
        </w:numPr>
      </w:pPr>
      <w:r w:rsidRPr="008101D2">
        <w:t>For all other investigational or REMS-restricted, approved drugs:</w:t>
      </w:r>
    </w:p>
    <w:p w14:paraId="75BAB2C0" w14:textId="77777777" w:rsidR="00C97271" w:rsidRPr="008101D2" w:rsidRDefault="00C97271" w:rsidP="00C97271">
      <w:pPr>
        <w:pStyle w:val="Default"/>
        <w:ind w:left="2160"/>
      </w:pPr>
    </w:p>
    <w:p w14:paraId="1668635E" w14:textId="77777777" w:rsidR="00C97271" w:rsidRPr="008101D2" w:rsidRDefault="00D62436" w:rsidP="00C97271">
      <w:pPr>
        <w:pStyle w:val="Default"/>
        <w:ind w:left="2160"/>
      </w:pPr>
      <w:r w:rsidRPr="008101D2">
        <w:t xml:space="preserve">Food and Drug Administration </w:t>
      </w:r>
    </w:p>
    <w:p w14:paraId="3DB8CB1D" w14:textId="77777777" w:rsidR="00D62436" w:rsidRPr="008101D2" w:rsidRDefault="00D62436" w:rsidP="00C97271">
      <w:pPr>
        <w:pStyle w:val="Default"/>
        <w:ind w:left="2160"/>
      </w:pPr>
      <w:r w:rsidRPr="008101D2">
        <w:t>Center for Drug Evaluation and Research</w:t>
      </w:r>
    </w:p>
    <w:p w14:paraId="7554F9B0" w14:textId="77777777" w:rsidR="00D62436" w:rsidRPr="008101D2" w:rsidRDefault="00D62436" w:rsidP="00C97271">
      <w:pPr>
        <w:pStyle w:val="Default"/>
        <w:ind w:left="2160"/>
      </w:pPr>
      <w:r w:rsidRPr="008101D2">
        <w:t xml:space="preserve">5901-B </w:t>
      </w:r>
      <w:proofErr w:type="spellStart"/>
      <w:r w:rsidRPr="008101D2">
        <w:t>Ammendale</w:t>
      </w:r>
      <w:proofErr w:type="spellEnd"/>
      <w:r w:rsidRPr="008101D2">
        <w:t xml:space="preserve"> Road</w:t>
      </w:r>
    </w:p>
    <w:p w14:paraId="57FBD331" w14:textId="77777777" w:rsidR="00D62436" w:rsidRPr="008101D2" w:rsidRDefault="00D62436" w:rsidP="00C97271">
      <w:pPr>
        <w:pStyle w:val="Default"/>
        <w:ind w:left="2160"/>
      </w:pPr>
      <w:r w:rsidRPr="008101D2">
        <w:t>Beltsville, MD 20705-1266</w:t>
      </w:r>
    </w:p>
    <w:p w14:paraId="72E1DB2F" w14:textId="77777777" w:rsidR="00C97271" w:rsidRPr="008101D2" w:rsidRDefault="00D62436" w:rsidP="00D62436">
      <w:pPr>
        <w:pStyle w:val="Default"/>
        <w:ind w:left="1440" w:firstLine="720"/>
      </w:pPr>
      <w:r w:rsidRPr="008101D2">
        <w:rPr>
          <w:b/>
          <w:bCs/>
        </w:rPr>
        <w:t>Attn.: Expanded Access Submission</w:t>
      </w:r>
    </w:p>
    <w:p w14:paraId="5DA298DA" w14:textId="77777777" w:rsidR="000D3893" w:rsidRPr="008101D2" w:rsidRDefault="000D3893" w:rsidP="000D3893">
      <w:pPr>
        <w:spacing w:line="240" w:lineRule="auto"/>
        <w:rPr>
          <w:rFonts w:ascii="Arial" w:hAnsi="Arial" w:cs="Arial"/>
          <w:b/>
          <w:bCs/>
          <w:sz w:val="24"/>
          <w:szCs w:val="24"/>
        </w:rPr>
      </w:pPr>
    </w:p>
    <w:sectPr w:rsidR="000D3893" w:rsidRPr="008101D2" w:rsidSect="003A3D27">
      <w:footerReference w:type="default" r:id="rId9"/>
      <w:pgSz w:w="12240" w:h="15840" w:code="1"/>
      <w:pgMar w:top="1845" w:right="1233" w:bottom="1440" w:left="155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BF582" w14:textId="77777777" w:rsidR="00A33178" w:rsidRDefault="00A33178" w:rsidP="003A3D27">
      <w:pPr>
        <w:spacing w:after="0" w:line="240" w:lineRule="auto"/>
      </w:pPr>
      <w:r>
        <w:separator/>
      </w:r>
    </w:p>
  </w:endnote>
  <w:endnote w:type="continuationSeparator" w:id="0">
    <w:p w14:paraId="2638E8D8" w14:textId="77777777" w:rsidR="00A33178" w:rsidRDefault="00A33178" w:rsidP="003A3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580200"/>
      <w:docPartObj>
        <w:docPartGallery w:val="Page Numbers (Bottom of Page)"/>
        <w:docPartUnique/>
      </w:docPartObj>
    </w:sdtPr>
    <w:sdtEndPr>
      <w:rPr>
        <w:noProof/>
      </w:rPr>
    </w:sdtEndPr>
    <w:sdtContent>
      <w:p w14:paraId="4AA77818" w14:textId="77777777" w:rsidR="003A3D27" w:rsidRDefault="003A3D27">
        <w:pPr>
          <w:pStyle w:val="Footer"/>
          <w:jc w:val="right"/>
        </w:pPr>
        <w:r>
          <w:fldChar w:fldCharType="begin"/>
        </w:r>
        <w:r>
          <w:instrText xml:space="preserve"> PAGE   \* MERGEFORMAT </w:instrText>
        </w:r>
        <w:r>
          <w:fldChar w:fldCharType="separate"/>
        </w:r>
        <w:r w:rsidR="007E1EAF">
          <w:rPr>
            <w:noProof/>
          </w:rPr>
          <w:t>2</w:t>
        </w:r>
        <w:r>
          <w:rPr>
            <w:noProof/>
          </w:rPr>
          <w:fldChar w:fldCharType="end"/>
        </w:r>
      </w:p>
    </w:sdtContent>
  </w:sdt>
  <w:p w14:paraId="15B6FC53" w14:textId="77777777" w:rsidR="003A3D27" w:rsidRDefault="003A3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EC9EC" w14:textId="77777777" w:rsidR="00A33178" w:rsidRDefault="00A33178" w:rsidP="003A3D27">
      <w:pPr>
        <w:spacing w:after="0" w:line="240" w:lineRule="auto"/>
      </w:pPr>
      <w:r>
        <w:separator/>
      </w:r>
    </w:p>
  </w:footnote>
  <w:footnote w:type="continuationSeparator" w:id="0">
    <w:p w14:paraId="70BCC322" w14:textId="77777777" w:rsidR="00A33178" w:rsidRDefault="00A33178" w:rsidP="003A3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B32A18"/>
    <w:multiLevelType w:val="hybridMultilevel"/>
    <w:tmpl w:val="B51346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CA280A"/>
    <w:multiLevelType w:val="hybridMultilevel"/>
    <w:tmpl w:val="121287B4"/>
    <w:lvl w:ilvl="0" w:tplc="81C4BD2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75ACC"/>
    <w:multiLevelType w:val="hybridMultilevel"/>
    <w:tmpl w:val="042EB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3A2F713"/>
    <w:multiLevelType w:val="hybridMultilevel"/>
    <w:tmpl w:val="E1126AC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6537D19"/>
    <w:multiLevelType w:val="hybridMultilevel"/>
    <w:tmpl w:val="DB9EC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A74F28"/>
    <w:multiLevelType w:val="hybridMultilevel"/>
    <w:tmpl w:val="DE0E5A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C342B76"/>
    <w:multiLevelType w:val="hybridMultilevel"/>
    <w:tmpl w:val="3E9C70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E4E4394"/>
    <w:multiLevelType w:val="hybridMultilevel"/>
    <w:tmpl w:val="9E6E92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5B5544B"/>
    <w:multiLevelType w:val="hybridMultilevel"/>
    <w:tmpl w:val="2370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C549D"/>
    <w:multiLevelType w:val="hybridMultilevel"/>
    <w:tmpl w:val="C0AE5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AF0242"/>
    <w:multiLevelType w:val="hybridMultilevel"/>
    <w:tmpl w:val="89DAEF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3481251"/>
    <w:multiLevelType w:val="hybridMultilevel"/>
    <w:tmpl w:val="E29C26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52C1D80"/>
    <w:multiLevelType w:val="hybridMultilevel"/>
    <w:tmpl w:val="F92C8E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9226A72"/>
    <w:multiLevelType w:val="hybridMultilevel"/>
    <w:tmpl w:val="159EBD3A"/>
    <w:lvl w:ilvl="0" w:tplc="81C4BD2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7B6DCE"/>
    <w:multiLevelType w:val="hybridMultilevel"/>
    <w:tmpl w:val="8F1E07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13"/>
  </w:num>
  <w:num w:numId="4">
    <w:abstractNumId w:val="9"/>
  </w:num>
  <w:num w:numId="5">
    <w:abstractNumId w:val="1"/>
  </w:num>
  <w:num w:numId="6">
    <w:abstractNumId w:val="2"/>
  </w:num>
  <w:num w:numId="7">
    <w:abstractNumId w:val="12"/>
  </w:num>
  <w:num w:numId="8">
    <w:abstractNumId w:val="7"/>
  </w:num>
  <w:num w:numId="9">
    <w:abstractNumId w:val="14"/>
  </w:num>
  <w:num w:numId="10">
    <w:abstractNumId w:val="11"/>
  </w:num>
  <w:num w:numId="11">
    <w:abstractNumId w:val="5"/>
  </w:num>
  <w:num w:numId="12">
    <w:abstractNumId w:val="10"/>
  </w:num>
  <w:num w:numId="13">
    <w:abstractNumId w:val="6"/>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023"/>
    <w:rsid w:val="00070190"/>
    <w:rsid w:val="000828E5"/>
    <w:rsid w:val="000D34A7"/>
    <w:rsid w:val="000D3893"/>
    <w:rsid w:val="00122066"/>
    <w:rsid w:val="00196ECE"/>
    <w:rsid w:val="00223D1F"/>
    <w:rsid w:val="002B3EAC"/>
    <w:rsid w:val="002B702A"/>
    <w:rsid w:val="002F205E"/>
    <w:rsid w:val="003A3D27"/>
    <w:rsid w:val="003F1DC3"/>
    <w:rsid w:val="00474629"/>
    <w:rsid w:val="00476E16"/>
    <w:rsid w:val="004C6AA2"/>
    <w:rsid w:val="004E0EB0"/>
    <w:rsid w:val="005027B0"/>
    <w:rsid w:val="00532D53"/>
    <w:rsid w:val="005B23EF"/>
    <w:rsid w:val="00627A9A"/>
    <w:rsid w:val="00640ECA"/>
    <w:rsid w:val="007A54D5"/>
    <w:rsid w:val="007E1EAF"/>
    <w:rsid w:val="008101D2"/>
    <w:rsid w:val="008A55A7"/>
    <w:rsid w:val="009460D2"/>
    <w:rsid w:val="009D59A3"/>
    <w:rsid w:val="00A2670F"/>
    <w:rsid w:val="00A33178"/>
    <w:rsid w:val="00A52ABF"/>
    <w:rsid w:val="00A73AE3"/>
    <w:rsid w:val="00A80ADE"/>
    <w:rsid w:val="00A976C1"/>
    <w:rsid w:val="00AC2BF3"/>
    <w:rsid w:val="00AC4A2F"/>
    <w:rsid w:val="00AC63E2"/>
    <w:rsid w:val="00B12343"/>
    <w:rsid w:val="00B40424"/>
    <w:rsid w:val="00B87CD4"/>
    <w:rsid w:val="00B96E43"/>
    <w:rsid w:val="00BD48F4"/>
    <w:rsid w:val="00BF307A"/>
    <w:rsid w:val="00C03F45"/>
    <w:rsid w:val="00C10F53"/>
    <w:rsid w:val="00C5650D"/>
    <w:rsid w:val="00C93023"/>
    <w:rsid w:val="00C97271"/>
    <w:rsid w:val="00D223CB"/>
    <w:rsid w:val="00D30EF7"/>
    <w:rsid w:val="00D47D81"/>
    <w:rsid w:val="00D62436"/>
    <w:rsid w:val="00DD7EF6"/>
    <w:rsid w:val="00DF056D"/>
    <w:rsid w:val="00EC4B6C"/>
    <w:rsid w:val="00FC6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39E56"/>
  <w15:docId w15:val="{C9F756C8-27D9-4E61-A37D-742A9E12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3023"/>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12">
    <w:name w:val="CM12"/>
    <w:basedOn w:val="Default"/>
    <w:next w:val="Default"/>
    <w:uiPriority w:val="99"/>
    <w:rsid w:val="00C93023"/>
    <w:rPr>
      <w:color w:val="auto"/>
    </w:rPr>
  </w:style>
  <w:style w:type="paragraph" w:styleId="ListParagraph">
    <w:name w:val="List Paragraph"/>
    <w:basedOn w:val="Normal"/>
    <w:uiPriority w:val="34"/>
    <w:qFormat/>
    <w:rsid w:val="00D30EF7"/>
    <w:pPr>
      <w:ind w:left="720"/>
      <w:contextualSpacing/>
    </w:pPr>
  </w:style>
  <w:style w:type="paragraph" w:customStyle="1" w:styleId="CM3">
    <w:name w:val="CM3"/>
    <w:basedOn w:val="Default"/>
    <w:next w:val="Default"/>
    <w:uiPriority w:val="99"/>
    <w:rsid w:val="00DF056D"/>
    <w:pPr>
      <w:spacing w:line="276" w:lineRule="atLeast"/>
    </w:pPr>
    <w:rPr>
      <w:color w:val="auto"/>
    </w:rPr>
  </w:style>
  <w:style w:type="paragraph" w:customStyle="1" w:styleId="CM7">
    <w:name w:val="CM7"/>
    <w:basedOn w:val="Default"/>
    <w:next w:val="Default"/>
    <w:uiPriority w:val="99"/>
    <w:rsid w:val="00DF056D"/>
    <w:pPr>
      <w:spacing w:line="276" w:lineRule="atLeast"/>
    </w:pPr>
    <w:rPr>
      <w:color w:val="auto"/>
    </w:rPr>
  </w:style>
  <w:style w:type="character" w:styleId="Hyperlink">
    <w:name w:val="Hyperlink"/>
    <w:basedOn w:val="DefaultParagraphFont"/>
    <w:uiPriority w:val="99"/>
    <w:unhideWhenUsed/>
    <w:rsid w:val="004C6AA2"/>
    <w:rPr>
      <w:color w:val="0000FF" w:themeColor="hyperlink"/>
      <w:u w:val="single"/>
    </w:rPr>
  </w:style>
  <w:style w:type="paragraph" w:customStyle="1" w:styleId="CM2">
    <w:name w:val="CM2"/>
    <w:basedOn w:val="Default"/>
    <w:next w:val="Default"/>
    <w:uiPriority w:val="99"/>
    <w:rsid w:val="00640ECA"/>
    <w:pPr>
      <w:spacing w:line="276" w:lineRule="atLeast"/>
    </w:pPr>
    <w:rPr>
      <w:color w:val="auto"/>
    </w:rPr>
  </w:style>
  <w:style w:type="paragraph" w:styleId="Header">
    <w:name w:val="header"/>
    <w:basedOn w:val="Normal"/>
    <w:link w:val="HeaderChar"/>
    <w:uiPriority w:val="99"/>
    <w:unhideWhenUsed/>
    <w:rsid w:val="003A3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D27"/>
  </w:style>
  <w:style w:type="paragraph" w:styleId="Footer">
    <w:name w:val="footer"/>
    <w:basedOn w:val="Normal"/>
    <w:link w:val="FooterChar"/>
    <w:uiPriority w:val="99"/>
    <w:unhideWhenUsed/>
    <w:rsid w:val="003A3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D27"/>
  </w:style>
  <w:style w:type="paragraph" w:styleId="BalloonText">
    <w:name w:val="Balloon Text"/>
    <w:basedOn w:val="Normal"/>
    <w:link w:val="BalloonTextChar"/>
    <w:uiPriority w:val="99"/>
    <w:semiHidden/>
    <w:unhideWhenUsed/>
    <w:rsid w:val="007A5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4D5"/>
    <w:rPr>
      <w:rFonts w:ascii="Tahoma" w:hAnsi="Tahoma" w:cs="Tahoma"/>
      <w:sz w:val="16"/>
      <w:szCs w:val="16"/>
    </w:rPr>
  </w:style>
  <w:style w:type="character" w:styleId="UnresolvedMention">
    <w:name w:val="Unresolved Mention"/>
    <w:basedOn w:val="DefaultParagraphFont"/>
    <w:uiPriority w:val="99"/>
    <w:semiHidden/>
    <w:unhideWhenUsed/>
    <w:rsid w:val="00BF3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45209">
      <w:bodyDiv w:val="1"/>
      <w:marLeft w:val="0"/>
      <w:marRight w:val="0"/>
      <w:marTop w:val="0"/>
      <w:marBottom w:val="0"/>
      <w:divBdr>
        <w:top w:val="none" w:sz="0" w:space="0" w:color="auto"/>
        <w:left w:val="none" w:sz="0" w:space="0" w:color="auto"/>
        <w:bottom w:val="none" w:sz="0" w:space="0" w:color="auto"/>
        <w:right w:val="none" w:sz="0" w:space="0" w:color="auto"/>
      </w:divBdr>
    </w:div>
    <w:div w:id="841508397">
      <w:bodyDiv w:val="1"/>
      <w:marLeft w:val="0"/>
      <w:marRight w:val="0"/>
      <w:marTop w:val="0"/>
      <w:marBottom w:val="0"/>
      <w:divBdr>
        <w:top w:val="none" w:sz="0" w:space="0" w:color="auto"/>
        <w:left w:val="none" w:sz="0" w:space="0" w:color="auto"/>
        <w:bottom w:val="none" w:sz="0" w:space="0" w:color="auto"/>
        <w:right w:val="none" w:sz="0" w:space="0" w:color="auto"/>
      </w:divBdr>
      <w:divsChild>
        <w:div w:id="2023817507">
          <w:marLeft w:val="0"/>
          <w:marRight w:val="0"/>
          <w:marTop w:val="0"/>
          <w:marBottom w:val="0"/>
          <w:divBdr>
            <w:top w:val="none" w:sz="0" w:space="0" w:color="auto"/>
            <w:left w:val="none" w:sz="0" w:space="0" w:color="auto"/>
            <w:bottom w:val="none" w:sz="0" w:space="0" w:color="auto"/>
            <w:right w:val="none" w:sz="0" w:space="0" w:color="auto"/>
          </w:divBdr>
          <w:divsChild>
            <w:div w:id="1906989406">
              <w:marLeft w:val="0"/>
              <w:marRight w:val="0"/>
              <w:marTop w:val="0"/>
              <w:marBottom w:val="0"/>
              <w:divBdr>
                <w:top w:val="none" w:sz="0" w:space="0" w:color="auto"/>
                <w:left w:val="none" w:sz="0" w:space="0" w:color="auto"/>
                <w:bottom w:val="none" w:sz="0" w:space="0" w:color="auto"/>
                <w:right w:val="none" w:sz="0" w:space="0" w:color="auto"/>
              </w:divBdr>
            </w:div>
            <w:div w:id="156697146">
              <w:marLeft w:val="0"/>
              <w:marRight w:val="0"/>
              <w:marTop w:val="0"/>
              <w:marBottom w:val="0"/>
              <w:divBdr>
                <w:top w:val="none" w:sz="0" w:space="0" w:color="auto"/>
                <w:left w:val="none" w:sz="0" w:space="0" w:color="auto"/>
                <w:bottom w:val="none" w:sz="0" w:space="0" w:color="auto"/>
                <w:right w:val="none" w:sz="0" w:space="0" w:color="auto"/>
              </w:divBdr>
            </w:div>
            <w:div w:id="1804272931">
              <w:marLeft w:val="0"/>
              <w:marRight w:val="0"/>
              <w:marTop w:val="0"/>
              <w:marBottom w:val="0"/>
              <w:divBdr>
                <w:top w:val="none" w:sz="0" w:space="0" w:color="auto"/>
                <w:left w:val="none" w:sz="0" w:space="0" w:color="auto"/>
                <w:bottom w:val="none" w:sz="0" w:space="0" w:color="auto"/>
                <w:right w:val="none" w:sz="0" w:space="0" w:color="auto"/>
              </w:divBdr>
            </w:div>
            <w:div w:id="124812647">
              <w:marLeft w:val="0"/>
              <w:marRight w:val="0"/>
              <w:marTop w:val="0"/>
              <w:marBottom w:val="0"/>
              <w:divBdr>
                <w:top w:val="none" w:sz="0" w:space="0" w:color="auto"/>
                <w:left w:val="none" w:sz="0" w:space="0" w:color="auto"/>
                <w:bottom w:val="none" w:sz="0" w:space="0" w:color="auto"/>
                <w:right w:val="none" w:sz="0" w:space="0" w:color="auto"/>
              </w:divBdr>
            </w:div>
            <w:div w:id="178932789">
              <w:marLeft w:val="0"/>
              <w:marRight w:val="0"/>
              <w:marTop w:val="0"/>
              <w:marBottom w:val="0"/>
              <w:divBdr>
                <w:top w:val="none" w:sz="0" w:space="0" w:color="auto"/>
                <w:left w:val="none" w:sz="0" w:space="0" w:color="auto"/>
                <w:bottom w:val="none" w:sz="0" w:space="0" w:color="auto"/>
                <w:right w:val="none" w:sz="0" w:space="0" w:color="auto"/>
              </w:divBdr>
            </w:div>
            <w:div w:id="798575826">
              <w:marLeft w:val="0"/>
              <w:marRight w:val="0"/>
              <w:marTop w:val="0"/>
              <w:marBottom w:val="0"/>
              <w:divBdr>
                <w:top w:val="none" w:sz="0" w:space="0" w:color="auto"/>
                <w:left w:val="none" w:sz="0" w:space="0" w:color="auto"/>
                <w:bottom w:val="none" w:sz="0" w:space="0" w:color="auto"/>
                <w:right w:val="none" w:sz="0" w:space="0" w:color="auto"/>
              </w:divBdr>
            </w:div>
            <w:div w:id="1174950736">
              <w:marLeft w:val="0"/>
              <w:marRight w:val="0"/>
              <w:marTop w:val="0"/>
              <w:marBottom w:val="0"/>
              <w:divBdr>
                <w:top w:val="none" w:sz="0" w:space="0" w:color="auto"/>
                <w:left w:val="none" w:sz="0" w:space="0" w:color="auto"/>
                <w:bottom w:val="none" w:sz="0" w:space="0" w:color="auto"/>
                <w:right w:val="none" w:sz="0" w:space="0" w:color="auto"/>
              </w:divBdr>
            </w:div>
            <w:div w:id="1464424553">
              <w:marLeft w:val="0"/>
              <w:marRight w:val="0"/>
              <w:marTop w:val="0"/>
              <w:marBottom w:val="0"/>
              <w:divBdr>
                <w:top w:val="none" w:sz="0" w:space="0" w:color="auto"/>
                <w:left w:val="none" w:sz="0" w:space="0" w:color="auto"/>
                <w:bottom w:val="none" w:sz="0" w:space="0" w:color="auto"/>
                <w:right w:val="none" w:sz="0" w:space="0" w:color="auto"/>
              </w:divBdr>
            </w:div>
            <w:div w:id="1352143346">
              <w:marLeft w:val="0"/>
              <w:marRight w:val="0"/>
              <w:marTop w:val="0"/>
              <w:marBottom w:val="0"/>
              <w:divBdr>
                <w:top w:val="none" w:sz="0" w:space="0" w:color="auto"/>
                <w:left w:val="none" w:sz="0" w:space="0" w:color="auto"/>
                <w:bottom w:val="none" w:sz="0" w:space="0" w:color="auto"/>
                <w:right w:val="none" w:sz="0" w:space="0" w:color="auto"/>
              </w:divBdr>
            </w:div>
            <w:div w:id="1805343148">
              <w:marLeft w:val="0"/>
              <w:marRight w:val="0"/>
              <w:marTop w:val="0"/>
              <w:marBottom w:val="0"/>
              <w:divBdr>
                <w:top w:val="none" w:sz="0" w:space="0" w:color="auto"/>
                <w:left w:val="none" w:sz="0" w:space="0" w:color="auto"/>
                <w:bottom w:val="none" w:sz="0" w:space="0" w:color="auto"/>
                <w:right w:val="none" w:sz="0" w:space="0" w:color="auto"/>
              </w:divBdr>
            </w:div>
            <w:div w:id="724647574">
              <w:marLeft w:val="0"/>
              <w:marRight w:val="0"/>
              <w:marTop w:val="0"/>
              <w:marBottom w:val="0"/>
              <w:divBdr>
                <w:top w:val="none" w:sz="0" w:space="0" w:color="auto"/>
                <w:left w:val="none" w:sz="0" w:space="0" w:color="auto"/>
                <w:bottom w:val="none" w:sz="0" w:space="0" w:color="auto"/>
                <w:right w:val="none" w:sz="0" w:space="0" w:color="auto"/>
              </w:divBdr>
            </w:div>
            <w:div w:id="552548319">
              <w:marLeft w:val="0"/>
              <w:marRight w:val="0"/>
              <w:marTop w:val="0"/>
              <w:marBottom w:val="0"/>
              <w:divBdr>
                <w:top w:val="none" w:sz="0" w:space="0" w:color="auto"/>
                <w:left w:val="none" w:sz="0" w:space="0" w:color="auto"/>
                <w:bottom w:val="none" w:sz="0" w:space="0" w:color="auto"/>
                <w:right w:val="none" w:sz="0" w:space="0" w:color="auto"/>
              </w:divBdr>
            </w:div>
            <w:div w:id="2010717867">
              <w:marLeft w:val="0"/>
              <w:marRight w:val="0"/>
              <w:marTop w:val="0"/>
              <w:marBottom w:val="0"/>
              <w:divBdr>
                <w:top w:val="none" w:sz="0" w:space="0" w:color="auto"/>
                <w:left w:val="none" w:sz="0" w:space="0" w:color="auto"/>
                <w:bottom w:val="none" w:sz="0" w:space="0" w:color="auto"/>
                <w:right w:val="none" w:sz="0" w:space="0" w:color="auto"/>
              </w:divBdr>
            </w:div>
            <w:div w:id="515389050">
              <w:marLeft w:val="0"/>
              <w:marRight w:val="0"/>
              <w:marTop w:val="0"/>
              <w:marBottom w:val="0"/>
              <w:divBdr>
                <w:top w:val="none" w:sz="0" w:space="0" w:color="auto"/>
                <w:left w:val="none" w:sz="0" w:space="0" w:color="auto"/>
                <w:bottom w:val="none" w:sz="0" w:space="0" w:color="auto"/>
                <w:right w:val="none" w:sz="0" w:space="0" w:color="auto"/>
              </w:divBdr>
            </w:div>
            <w:div w:id="1837111315">
              <w:marLeft w:val="0"/>
              <w:marRight w:val="0"/>
              <w:marTop w:val="0"/>
              <w:marBottom w:val="0"/>
              <w:divBdr>
                <w:top w:val="none" w:sz="0" w:space="0" w:color="auto"/>
                <w:left w:val="none" w:sz="0" w:space="0" w:color="auto"/>
                <w:bottom w:val="none" w:sz="0" w:space="0" w:color="auto"/>
                <w:right w:val="none" w:sz="0" w:space="0" w:color="auto"/>
              </w:divBdr>
            </w:div>
            <w:div w:id="475490244">
              <w:marLeft w:val="0"/>
              <w:marRight w:val="0"/>
              <w:marTop w:val="0"/>
              <w:marBottom w:val="0"/>
              <w:divBdr>
                <w:top w:val="none" w:sz="0" w:space="0" w:color="auto"/>
                <w:left w:val="none" w:sz="0" w:space="0" w:color="auto"/>
                <w:bottom w:val="none" w:sz="0" w:space="0" w:color="auto"/>
                <w:right w:val="none" w:sz="0" w:space="0" w:color="auto"/>
              </w:divBdr>
            </w:div>
            <w:div w:id="1940946782">
              <w:marLeft w:val="0"/>
              <w:marRight w:val="0"/>
              <w:marTop w:val="0"/>
              <w:marBottom w:val="0"/>
              <w:divBdr>
                <w:top w:val="none" w:sz="0" w:space="0" w:color="auto"/>
                <w:left w:val="none" w:sz="0" w:space="0" w:color="auto"/>
                <w:bottom w:val="none" w:sz="0" w:space="0" w:color="auto"/>
                <w:right w:val="none" w:sz="0" w:space="0" w:color="auto"/>
              </w:divBdr>
            </w:div>
            <w:div w:id="1443918399">
              <w:marLeft w:val="0"/>
              <w:marRight w:val="0"/>
              <w:marTop w:val="0"/>
              <w:marBottom w:val="0"/>
              <w:divBdr>
                <w:top w:val="none" w:sz="0" w:space="0" w:color="auto"/>
                <w:left w:val="none" w:sz="0" w:space="0" w:color="auto"/>
                <w:bottom w:val="none" w:sz="0" w:space="0" w:color="auto"/>
                <w:right w:val="none" w:sz="0" w:space="0" w:color="auto"/>
              </w:divBdr>
            </w:div>
            <w:div w:id="153961714">
              <w:marLeft w:val="0"/>
              <w:marRight w:val="0"/>
              <w:marTop w:val="0"/>
              <w:marBottom w:val="0"/>
              <w:divBdr>
                <w:top w:val="none" w:sz="0" w:space="0" w:color="auto"/>
                <w:left w:val="none" w:sz="0" w:space="0" w:color="auto"/>
                <w:bottom w:val="none" w:sz="0" w:space="0" w:color="auto"/>
                <w:right w:val="none" w:sz="0" w:space="0" w:color="auto"/>
              </w:divBdr>
            </w:div>
            <w:div w:id="303194721">
              <w:marLeft w:val="0"/>
              <w:marRight w:val="0"/>
              <w:marTop w:val="0"/>
              <w:marBottom w:val="0"/>
              <w:divBdr>
                <w:top w:val="none" w:sz="0" w:space="0" w:color="auto"/>
                <w:left w:val="none" w:sz="0" w:space="0" w:color="auto"/>
                <w:bottom w:val="none" w:sz="0" w:space="0" w:color="auto"/>
                <w:right w:val="none" w:sz="0" w:space="0" w:color="auto"/>
              </w:divBdr>
            </w:div>
            <w:div w:id="1531071437">
              <w:marLeft w:val="0"/>
              <w:marRight w:val="0"/>
              <w:marTop w:val="0"/>
              <w:marBottom w:val="0"/>
              <w:divBdr>
                <w:top w:val="none" w:sz="0" w:space="0" w:color="auto"/>
                <w:left w:val="none" w:sz="0" w:space="0" w:color="auto"/>
                <w:bottom w:val="none" w:sz="0" w:space="0" w:color="auto"/>
                <w:right w:val="none" w:sz="0" w:space="0" w:color="auto"/>
              </w:divBdr>
            </w:div>
            <w:div w:id="296187274">
              <w:marLeft w:val="0"/>
              <w:marRight w:val="0"/>
              <w:marTop w:val="0"/>
              <w:marBottom w:val="0"/>
              <w:divBdr>
                <w:top w:val="none" w:sz="0" w:space="0" w:color="auto"/>
                <w:left w:val="none" w:sz="0" w:space="0" w:color="auto"/>
                <w:bottom w:val="none" w:sz="0" w:space="0" w:color="auto"/>
                <w:right w:val="none" w:sz="0" w:space="0" w:color="auto"/>
              </w:divBdr>
            </w:div>
            <w:div w:id="1655260332">
              <w:marLeft w:val="0"/>
              <w:marRight w:val="0"/>
              <w:marTop w:val="0"/>
              <w:marBottom w:val="0"/>
              <w:divBdr>
                <w:top w:val="none" w:sz="0" w:space="0" w:color="auto"/>
                <w:left w:val="none" w:sz="0" w:space="0" w:color="auto"/>
                <w:bottom w:val="none" w:sz="0" w:space="0" w:color="auto"/>
                <w:right w:val="none" w:sz="0" w:space="0" w:color="auto"/>
              </w:divBdr>
            </w:div>
            <w:div w:id="645403360">
              <w:marLeft w:val="0"/>
              <w:marRight w:val="0"/>
              <w:marTop w:val="0"/>
              <w:marBottom w:val="0"/>
              <w:divBdr>
                <w:top w:val="none" w:sz="0" w:space="0" w:color="auto"/>
                <w:left w:val="none" w:sz="0" w:space="0" w:color="auto"/>
                <w:bottom w:val="none" w:sz="0" w:space="0" w:color="auto"/>
                <w:right w:val="none" w:sz="0" w:space="0" w:color="auto"/>
              </w:divBdr>
            </w:div>
            <w:div w:id="731805824">
              <w:marLeft w:val="0"/>
              <w:marRight w:val="0"/>
              <w:marTop w:val="0"/>
              <w:marBottom w:val="0"/>
              <w:divBdr>
                <w:top w:val="none" w:sz="0" w:space="0" w:color="auto"/>
                <w:left w:val="none" w:sz="0" w:space="0" w:color="auto"/>
                <w:bottom w:val="none" w:sz="0" w:space="0" w:color="auto"/>
                <w:right w:val="none" w:sz="0" w:space="0" w:color="auto"/>
              </w:divBdr>
            </w:div>
            <w:div w:id="3825614">
              <w:marLeft w:val="0"/>
              <w:marRight w:val="0"/>
              <w:marTop w:val="0"/>
              <w:marBottom w:val="0"/>
              <w:divBdr>
                <w:top w:val="none" w:sz="0" w:space="0" w:color="auto"/>
                <w:left w:val="none" w:sz="0" w:space="0" w:color="auto"/>
                <w:bottom w:val="none" w:sz="0" w:space="0" w:color="auto"/>
                <w:right w:val="none" w:sz="0" w:space="0" w:color="auto"/>
              </w:divBdr>
            </w:div>
            <w:div w:id="180093998">
              <w:marLeft w:val="0"/>
              <w:marRight w:val="0"/>
              <w:marTop w:val="0"/>
              <w:marBottom w:val="0"/>
              <w:divBdr>
                <w:top w:val="none" w:sz="0" w:space="0" w:color="auto"/>
                <w:left w:val="none" w:sz="0" w:space="0" w:color="auto"/>
                <w:bottom w:val="none" w:sz="0" w:space="0" w:color="auto"/>
                <w:right w:val="none" w:sz="0" w:space="0" w:color="auto"/>
              </w:divBdr>
            </w:div>
            <w:div w:id="1577518674">
              <w:marLeft w:val="0"/>
              <w:marRight w:val="0"/>
              <w:marTop w:val="0"/>
              <w:marBottom w:val="0"/>
              <w:divBdr>
                <w:top w:val="none" w:sz="0" w:space="0" w:color="auto"/>
                <w:left w:val="none" w:sz="0" w:space="0" w:color="auto"/>
                <w:bottom w:val="none" w:sz="0" w:space="0" w:color="auto"/>
                <w:right w:val="none" w:sz="0" w:space="0" w:color="auto"/>
              </w:divBdr>
            </w:div>
            <w:div w:id="234779828">
              <w:marLeft w:val="0"/>
              <w:marRight w:val="0"/>
              <w:marTop w:val="0"/>
              <w:marBottom w:val="0"/>
              <w:divBdr>
                <w:top w:val="none" w:sz="0" w:space="0" w:color="auto"/>
                <w:left w:val="none" w:sz="0" w:space="0" w:color="auto"/>
                <w:bottom w:val="none" w:sz="0" w:space="0" w:color="auto"/>
                <w:right w:val="none" w:sz="0" w:space="0" w:color="auto"/>
              </w:divBdr>
            </w:div>
            <w:div w:id="921912122">
              <w:marLeft w:val="0"/>
              <w:marRight w:val="0"/>
              <w:marTop w:val="0"/>
              <w:marBottom w:val="0"/>
              <w:divBdr>
                <w:top w:val="none" w:sz="0" w:space="0" w:color="auto"/>
                <w:left w:val="none" w:sz="0" w:space="0" w:color="auto"/>
                <w:bottom w:val="none" w:sz="0" w:space="0" w:color="auto"/>
                <w:right w:val="none" w:sz="0" w:space="0" w:color="auto"/>
              </w:divBdr>
            </w:div>
            <w:div w:id="835682161">
              <w:marLeft w:val="0"/>
              <w:marRight w:val="0"/>
              <w:marTop w:val="0"/>
              <w:marBottom w:val="0"/>
              <w:divBdr>
                <w:top w:val="none" w:sz="0" w:space="0" w:color="auto"/>
                <w:left w:val="none" w:sz="0" w:space="0" w:color="auto"/>
                <w:bottom w:val="none" w:sz="0" w:space="0" w:color="auto"/>
                <w:right w:val="none" w:sz="0" w:space="0" w:color="auto"/>
              </w:divBdr>
            </w:div>
            <w:div w:id="1192305044">
              <w:marLeft w:val="0"/>
              <w:marRight w:val="0"/>
              <w:marTop w:val="0"/>
              <w:marBottom w:val="0"/>
              <w:divBdr>
                <w:top w:val="none" w:sz="0" w:space="0" w:color="auto"/>
                <w:left w:val="none" w:sz="0" w:space="0" w:color="auto"/>
                <w:bottom w:val="none" w:sz="0" w:space="0" w:color="auto"/>
                <w:right w:val="none" w:sz="0" w:space="0" w:color="auto"/>
              </w:divBdr>
            </w:div>
            <w:div w:id="1278489652">
              <w:marLeft w:val="0"/>
              <w:marRight w:val="0"/>
              <w:marTop w:val="0"/>
              <w:marBottom w:val="0"/>
              <w:divBdr>
                <w:top w:val="none" w:sz="0" w:space="0" w:color="auto"/>
                <w:left w:val="none" w:sz="0" w:space="0" w:color="auto"/>
                <w:bottom w:val="none" w:sz="0" w:space="0" w:color="auto"/>
                <w:right w:val="none" w:sz="0" w:space="0" w:color="auto"/>
              </w:divBdr>
            </w:div>
            <w:div w:id="902108898">
              <w:marLeft w:val="0"/>
              <w:marRight w:val="0"/>
              <w:marTop w:val="0"/>
              <w:marBottom w:val="0"/>
              <w:divBdr>
                <w:top w:val="none" w:sz="0" w:space="0" w:color="auto"/>
                <w:left w:val="none" w:sz="0" w:space="0" w:color="auto"/>
                <w:bottom w:val="none" w:sz="0" w:space="0" w:color="auto"/>
                <w:right w:val="none" w:sz="0" w:space="0" w:color="auto"/>
              </w:divBdr>
            </w:div>
            <w:div w:id="2083409287">
              <w:marLeft w:val="0"/>
              <w:marRight w:val="0"/>
              <w:marTop w:val="0"/>
              <w:marBottom w:val="0"/>
              <w:divBdr>
                <w:top w:val="none" w:sz="0" w:space="0" w:color="auto"/>
                <w:left w:val="none" w:sz="0" w:space="0" w:color="auto"/>
                <w:bottom w:val="none" w:sz="0" w:space="0" w:color="auto"/>
                <w:right w:val="none" w:sz="0" w:space="0" w:color="auto"/>
              </w:divBdr>
            </w:div>
            <w:div w:id="1277441187">
              <w:marLeft w:val="0"/>
              <w:marRight w:val="0"/>
              <w:marTop w:val="0"/>
              <w:marBottom w:val="0"/>
              <w:divBdr>
                <w:top w:val="none" w:sz="0" w:space="0" w:color="auto"/>
                <w:left w:val="none" w:sz="0" w:space="0" w:color="auto"/>
                <w:bottom w:val="none" w:sz="0" w:space="0" w:color="auto"/>
                <w:right w:val="none" w:sz="0" w:space="0" w:color="auto"/>
              </w:divBdr>
            </w:div>
            <w:div w:id="1567107643">
              <w:marLeft w:val="0"/>
              <w:marRight w:val="0"/>
              <w:marTop w:val="0"/>
              <w:marBottom w:val="0"/>
              <w:divBdr>
                <w:top w:val="none" w:sz="0" w:space="0" w:color="auto"/>
                <w:left w:val="none" w:sz="0" w:space="0" w:color="auto"/>
                <w:bottom w:val="none" w:sz="0" w:space="0" w:color="auto"/>
                <w:right w:val="none" w:sz="0" w:space="0" w:color="auto"/>
              </w:divBdr>
            </w:div>
            <w:div w:id="958758857">
              <w:marLeft w:val="0"/>
              <w:marRight w:val="0"/>
              <w:marTop w:val="0"/>
              <w:marBottom w:val="0"/>
              <w:divBdr>
                <w:top w:val="none" w:sz="0" w:space="0" w:color="auto"/>
                <w:left w:val="none" w:sz="0" w:space="0" w:color="auto"/>
                <w:bottom w:val="none" w:sz="0" w:space="0" w:color="auto"/>
                <w:right w:val="none" w:sz="0" w:space="0" w:color="auto"/>
              </w:divBdr>
            </w:div>
            <w:div w:id="1958833245">
              <w:marLeft w:val="0"/>
              <w:marRight w:val="0"/>
              <w:marTop w:val="0"/>
              <w:marBottom w:val="0"/>
              <w:divBdr>
                <w:top w:val="none" w:sz="0" w:space="0" w:color="auto"/>
                <w:left w:val="none" w:sz="0" w:space="0" w:color="auto"/>
                <w:bottom w:val="none" w:sz="0" w:space="0" w:color="auto"/>
                <w:right w:val="none" w:sz="0" w:space="0" w:color="auto"/>
              </w:divBdr>
            </w:div>
            <w:div w:id="1490945605">
              <w:marLeft w:val="0"/>
              <w:marRight w:val="0"/>
              <w:marTop w:val="0"/>
              <w:marBottom w:val="0"/>
              <w:divBdr>
                <w:top w:val="none" w:sz="0" w:space="0" w:color="auto"/>
                <w:left w:val="none" w:sz="0" w:space="0" w:color="auto"/>
                <w:bottom w:val="none" w:sz="0" w:space="0" w:color="auto"/>
                <w:right w:val="none" w:sz="0" w:space="0" w:color="auto"/>
              </w:divBdr>
            </w:div>
            <w:div w:id="425270643">
              <w:marLeft w:val="0"/>
              <w:marRight w:val="0"/>
              <w:marTop w:val="0"/>
              <w:marBottom w:val="0"/>
              <w:divBdr>
                <w:top w:val="none" w:sz="0" w:space="0" w:color="auto"/>
                <w:left w:val="none" w:sz="0" w:space="0" w:color="auto"/>
                <w:bottom w:val="none" w:sz="0" w:space="0" w:color="auto"/>
                <w:right w:val="none" w:sz="0" w:space="0" w:color="auto"/>
              </w:divBdr>
            </w:div>
            <w:div w:id="1189375166">
              <w:marLeft w:val="0"/>
              <w:marRight w:val="0"/>
              <w:marTop w:val="0"/>
              <w:marBottom w:val="0"/>
              <w:divBdr>
                <w:top w:val="none" w:sz="0" w:space="0" w:color="auto"/>
                <w:left w:val="none" w:sz="0" w:space="0" w:color="auto"/>
                <w:bottom w:val="none" w:sz="0" w:space="0" w:color="auto"/>
                <w:right w:val="none" w:sz="0" w:space="0" w:color="auto"/>
              </w:divBdr>
            </w:div>
            <w:div w:id="1461536626">
              <w:marLeft w:val="0"/>
              <w:marRight w:val="0"/>
              <w:marTop w:val="0"/>
              <w:marBottom w:val="0"/>
              <w:divBdr>
                <w:top w:val="none" w:sz="0" w:space="0" w:color="auto"/>
                <w:left w:val="none" w:sz="0" w:space="0" w:color="auto"/>
                <w:bottom w:val="none" w:sz="0" w:space="0" w:color="auto"/>
                <w:right w:val="none" w:sz="0" w:space="0" w:color="auto"/>
              </w:divBdr>
            </w:div>
            <w:div w:id="2030254152">
              <w:marLeft w:val="0"/>
              <w:marRight w:val="0"/>
              <w:marTop w:val="0"/>
              <w:marBottom w:val="0"/>
              <w:divBdr>
                <w:top w:val="none" w:sz="0" w:space="0" w:color="auto"/>
                <w:left w:val="none" w:sz="0" w:space="0" w:color="auto"/>
                <w:bottom w:val="none" w:sz="0" w:space="0" w:color="auto"/>
                <w:right w:val="none" w:sz="0" w:space="0" w:color="auto"/>
              </w:divBdr>
            </w:div>
            <w:div w:id="1041055566">
              <w:marLeft w:val="0"/>
              <w:marRight w:val="0"/>
              <w:marTop w:val="0"/>
              <w:marBottom w:val="0"/>
              <w:divBdr>
                <w:top w:val="none" w:sz="0" w:space="0" w:color="auto"/>
                <w:left w:val="none" w:sz="0" w:space="0" w:color="auto"/>
                <w:bottom w:val="none" w:sz="0" w:space="0" w:color="auto"/>
                <w:right w:val="none" w:sz="0" w:space="0" w:color="auto"/>
              </w:divBdr>
            </w:div>
            <w:div w:id="9966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6011">
      <w:bodyDiv w:val="1"/>
      <w:marLeft w:val="0"/>
      <w:marRight w:val="0"/>
      <w:marTop w:val="0"/>
      <w:marBottom w:val="0"/>
      <w:divBdr>
        <w:top w:val="none" w:sz="0" w:space="0" w:color="auto"/>
        <w:left w:val="none" w:sz="0" w:space="0" w:color="auto"/>
        <w:bottom w:val="none" w:sz="0" w:space="0" w:color="auto"/>
        <w:right w:val="none" w:sz="0" w:space="0" w:color="auto"/>
      </w:divBdr>
      <w:divsChild>
        <w:div w:id="1427995479">
          <w:marLeft w:val="0"/>
          <w:marRight w:val="0"/>
          <w:marTop w:val="0"/>
          <w:marBottom w:val="0"/>
          <w:divBdr>
            <w:top w:val="none" w:sz="0" w:space="0" w:color="auto"/>
            <w:left w:val="none" w:sz="0" w:space="0" w:color="auto"/>
            <w:bottom w:val="none" w:sz="0" w:space="0" w:color="auto"/>
            <w:right w:val="none" w:sz="0" w:space="0" w:color="auto"/>
          </w:divBdr>
          <w:divsChild>
            <w:div w:id="2130852857">
              <w:marLeft w:val="0"/>
              <w:marRight w:val="0"/>
              <w:marTop w:val="0"/>
              <w:marBottom w:val="0"/>
              <w:divBdr>
                <w:top w:val="none" w:sz="0" w:space="0" w:color="auto"/>
                <w:left w:val="none" w:sz="0" w:space="0" w:color="auto"/>
                <w:bottom w:val="none" w:sz="0" w:space="0" w:color="auto"/>
                <w:right w:val="none" w:sz="0" w:space="0" w:color="auto"/>
              </w:divBdr>
            </w:div>
            <w:div w:id="1589996660">
              <w:marLeft w:val="0"/>
              <w:marRight w:val="0"/>
              <w:marTop w:val="0"/>
              <w:marBottom w:val="0"/>
              <w:divBdr>
                <w:top w:val="none" w:sz="0" w:space="0" w:color="auto"/>
                <w:left w:val="none" w:sz="0" w:space="0" w:color="auto"/>
                <w:bottom w:val="none" w:sz="0" w:space="0" w:color="auto"/>
                <w:right w:val="none" w:sz="0" w:space="0" w:color="auto"/>
              </w:divBdr>
            </w:div>
            <w:div w:id="1023633914">
              <w:marLeft w:val="0"/>
              <w:marRight w:val="0"/>
              <w:marTop w:val="0"/>
              <w:marBottom w:val="0"/>
              <w:divBdr>
                <w:top w:val="none" w:sz="0" w:space="0" w:color="auto"/>
                <w:left w:val="none" w:sz="0" w:space="0" w:color="auto"/>
                <w:bottom w:val="none" w:sz="0" w:space="0" w:color="auto"/>
                <w:right w:val="none" w:sz="0" w:space="0" w:color="auto"/>
              </w:divBdr>
            </w:div>
            <w:div w:id="1115254804">
              <w:marLeft w:val="0"/>
              <w:marRight w:val="0"/>
              <w:marTop w:val="0"/>
              <w:marBottom w:val="0"/>
              <w:divBdr>
                <w:top w:val="none" w:sz="0" w:space="0" w:color="auto"/>
                <w:left w:val="none" w:sz="0" w:space="0" w:color="auto"/>
                <w:bottom w:val="none" w:sz="0" w:space="0" w:color="auto"/>
                <w:right w:val="none" w:sz="0" w:space="0" w:color="auto"/>
              </w:divBdr>
            </w:div>
            <w:div w:id="1223714230">
              <w:marLeft w:val="0"/>
              <w:marRight w:val="0"/>
              <w:marTop w:val="0"/>
              <w:marBottom w:val="0"/>
              <w:divBdr>
                <w:top w:val="none" w:sz="0" w:space="0" w:color="auto"/>
                <w:left w:val="none" w:sz="0" w:space="0" w:color="auto"/>
                <w:bottom w:val="none" w:sz="0" w:space="0" w:color="auto"/>
                <w:right w:val="none" w:sz="0" w:space="0" w:color="auto"/>
              </w:divBdr>
            </w:div>
            <w:div w:id="181476374">
              <w:marLeft w:val="0"/>
              <w:marRight w:val="0"/>
              <w:marTop w:val="0"/>
              <w:marBottom w:val="0"/>
              <w:divBdr>
                <w:top w:val="none" w:sz="0" w:space="0" w:color="auto"/>
                <w:left w:val="none" w:sz="0" w:space="0" w:color="auto"/>
                <w:bottom w:val="none" w:sz="0" w:space="0" w:color="auto"/>
                <w:right w:val="none" w:sz="0" w:space="0" w:color="auto"/>
              </w:divBdr>
            </w:div>
            <w:div w:id="300967048">
              <w:marLeft w:val="0"/>
              <w:marRight w:val="0"/>
              <w:marTop w:val="0"/>
              <w:marBottom w:val="0"/>
              <w:divBdr>
                <w:top w:val="none" w:sz="0" w:space="0" w:color="auto"/>
                <w:left w:val="none" w:sz="0" w:space="0" w:color="auto"/>
                <w:bottom w:val="none" w:sz="0" w:space="0" w:color="auto"/>
                <w:right w:val="none" w:sz="0" w:space="0" w:color="auto"/>
              </w:divBdr>
            </w:div>
            <w:div w:id="1843162539">
              <w:marLeft w:val="0"/>
              <w:marRight w:val="0"/>
              <w:marTop w:val="0"/>
              <w:marBottom w:val="0"/>
              <w:divBdr>
                <w:top w:val="none" w:sz="0" w:space="0" w:color="auto"/>
                <w:left w:val="none" w:sz="0" w:space="0" w:color="auto"/>
                <w:bottom w:val="none" w:sz="0" w:space="0" w:color="auto"/>
                <w:right w:val="none" w:sz="0" w:space="0" w:color="auto"/>
              </w:divBdr>
            </w:div>
            <w:div w:id="1550730320">
              <w:marLeft w:val="0"/>
              <w:marRight w:val="0"/>
              <w:marTop w:val="0"/>
              <w:marBottom w:val="0"/>
              <w:divBdr>
                <w:top w:val="none" w:sz="0" w:space="0" w:color="auto"/>
                <w:left w:val="none" w:sz="0" w:space="0" w:color="auto"/>
                <w:bottom w:val="none" w:sz="0" w:space="0" w:color="auto"/>
                <w:right w:val="none" w:sz="0" w:space="0" w:color="auto"/>
              </w:divBdr>
            </w:div>
            <w:div w:id="1065298758">
              <w:marLeft w:val="0"/>
              <w:marRight w:val="0"/>
              <w:marTop w:val="0"/>
              <w:marBottom w:val="0"/>
              <w:divBdr>
                <w:top w:val="none" w:sz="0" w:space="0" w:color="auto"/>
                <w:left w:val="none" w:sz="0" w:space="0" w:color="auto"/>
                <w:bottom w:val="none" w:sz="0" w:space="0" w:color="auto"/>
                <w:right w:val="none" w:sz="0" w:space="0" w:color="auto"/>
              </w:divBdr>
            </w:div>
            <w:div w:id="791939005">
              <w:marLeft w:val="0"/>
              <w:marRight w:val="0"/>
              <w:marTop w:val="0"/>
              <w:marBottom w:val="0"/>
              <w:divBdr>
                <w:top w:val="none" w:sz="0" w:space="0" w:color="auto"/>
                <w:left w:val="none" w:sz="0" w:space="0" w:color="auto"/>
                <w:bottom w:val="none" w:sz="0" w:space="0" w:color="auto"/>
                <w:right w:val="none" w:sz="0" w:space="0" w:color="auto"/>
              </w:divBdr>
            </w:div>
            <w:div w:id="1996953365">
              <w:marLeft w:val="0"/>
              <w:marRight w:val="0"/>
              <w:marTop w:val="0"/>
              <w:marBottom w:val="0"/>
              <w:divBdr>
                <w:top w:val="none" w:sz="0" w:space="0" w:color="auto"/>
                <w:left w:val="none" w:sz="0" w:space="0" w:color="auto"/>
                <w:bottom w:val="none" w:sz="0" w:space="0" w:color="auto"/>
                <w:right w:val="none" w:sz="0" w:space="0" w:color="auto"/>
              </w:divBdr>
            </w:div>
            <w:div w:id="162166170">
              <w:marLeft w:val="0"/>
              <w:marRight w:val="0"/>
              <w:marTop w:val="0"/>
              <w:marBottom w:val="0"/>
              <w:divBdr>
                <w:top w:val="none" w:sz="0" w:space="0" w:color="auto"/>
                <w:left w:val="none" w:sz="0" w:space="0" w:color="auto"/>
                <w:bottom w:val="none" w:sz="0" w:space="0" w:color="auto"/>
                <w:right w:val="none" w:sz="0" w:space="0" w:color="auto"/>
              </w:divBdr>
            </w:div>
            <w:div w:id="1225331311">
              <w:marLeft w:val="0"/>
              <w:marRight w:val="0"/>
              <w:marTop w:val="0"/>
              <w:marBottom w:val="0"/>
              <w:divBdr>
                <w:top w:val="none" w:sz="0" w:space="0" w:color="auto"/>
                <w:left w:val="none" w:sz="0" w:space="0" w:color="auto"/>
                <w:bottom w:val="none" w:sz="0" w:space="0" w:color="auto"/>
                <w:right w:val="none" w:sz="0" w:space="0" w:color="auto"/>
              </w:divBdr>
            </w:div>
            <w:div w:id="942152879">
              <w:marLeft w:val="0"/>
              <w:marRight w:val="0"/>
              <w:marTop w:val="0"/>
              <w:marBottom w:val="0"/>
              <w:divBdr>
                <w:top w:val="none" w:sz="0" w:space="0" w:color="auto"/>
                <w:left w:val="none" w:sz="0" w:space="0" w:color="auto"/>
                <w:bottom w:val="none" w:sz="0" w:space="0" w:color="auto"/>
                <w:right w:val="none" w:sz="0" w:space="0" w:color="auto"/>
              </w:divBdr>
            </w:div>
            <w:div w:id="27461922">
              <w:marLeft w:val="0"/>
              <w:marRight w:val="0"/>
              <w:marTop w:val="0"/>
              <w:marBottom w:val="0"/>
              <w:divBdr>
                <w:top w:val="none" w:sz="0" w:space="0" w:color="auto"/>
                <w:left w:val="none" w:sz="0" w:space="0" w:color="auto"/>
                <w:bottom w:val="none" w:sz="0" w:space="0" w:color="auto"/>
                <w:right w:val="none" w:sz="0" w:space="0" w:color="auto"/>
              </w:divBdr>
            </w:div>
            <w:div w:id="1757046829">
              <w:marLeft w:val="0"/>
              <w:marRight w:val="0"/>
              <w:marTop w:val="0"/>
              <w:marBottom w:val="0"/>
              <w:divBdr>
                <w:top w:val="none" w:sz="0" w:space="0" w:color="auto"/>
                <w:left w:val="none" w:sz="0" w:space="0" w:color="auto"/>
                <w:bottom w:val="none" w:sz="0" w:space="0" w:color="auto"/>
                <w:right w:val="none" w:sz="0" w:space="0" w:color="auto"/>
              </w:divBdr>
            </w:div>
            <w:div w:id="1050887072">
              <w:marLeft w:val="0"/>
              <w:marRight w:val="0"/>
              <w:marTop w:val="0"/>
              <w:marBottom w:val="0"/>
              <w:divBdr>
                <w:top w:val="none" w:sz="0" w:space="0" w:color="auto"/>
                <w:left w:val="none" w:sz="0" w:space="0" w:color="auto"/>
                <w:bottom w:val="none" w:sz="0" w:space="0" w:color="auto"/>
                <w:right w:val="none" w:sz="0" w:space="0" w:color="auto"/>
              </w:divBdr>
            </w:div>
            <w:div w:id="1661814045">
              <w:marLeft w:val="0"/>
              <w:marRight w:val="0"/>
              <w:marTop w:val="0"/>
              <w:marBottom w:val="0"/>
              <w:divBdr>
                <w:top w:val="none" w:sz="0" w:space="0" w:color="auto"/>
                <w:left w:val="none" w:sz="0" w:space="0" w:color="auto"/>
                <w:bottom w:val="none" w:sz="0" w:space="0" w:color="auto"/>
                <w:right w:val="none" w:sz="0" w:space="0" w:color="auto"/>
              </w:divBdr>
            </w:div>
            <w:div w:id="88695993">
              <w:marLeft w:val="0"/>
              <w:marRight w:val="0"/>
              <w:marTop w:val="0"/>
              <w:marBottom w:val="0"/>
              <w:divBdr>
                <w:top w:val="none" w:sz="0" w:space="0" w:color="auto"/>
                <w:left w:val="none" w:sz="0" w:space="0" w:color="auto"/>
                <w:bottom w:val="none" w:sz="0" w:space="0" w:color="auto"/>
                <w:right w:val="none" w:sz="0" w:space="0" w:color="auto"/>
              </w:divBdr>
            </w:div>
            <w:div w:id="944310663">
              <w:marLeft w:val="0"/>
              <w:marRight w:val="0"/>
              <w:marTop w:val="0"/>
              <w:marBottom w:val="0"/>
              <w:divBdr>
                <w:top w:val="none" w:sz="0" w:space="0" w:color="auto"/>
                <w:left w:val="none" w:sz="0" w:space="0" w:color="auto"/>
                <w:bottom w:val="none" w:sz="0" w:space="0" w:color="auto"/>
                <w:right w:val="none" w:sz="0" w:space="0" w:color="auto"/>
              </w:divBdr>
            </w:div>
            <w:div w:id="468287003">
              <w:marLeft w:val="0"/>
              <w:marRight w:val="0"/>
              <w:marTop w:val="0"/>
              <w:marBottom w:val="0"/>
              <w:divBdr>
                <w:top w:val="none" w:sz="0" w:space="0" w:color="auto"/>
                <w:left w:val="none" w:sz="0" w:space="0" w:color="auto"/>
                <w:bottom w:val="none" w:sz="0" w:space="0" w:color="auto"/>
                <w:right w:val="none" w:sz="0" w:space="0" w:color="auto"/>
              </w:divBdr>
            </w:div>
            <w:div w:id="9182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S.pitt.edu/fda-forms" TargetMode="External"/><Relationship Id="rId3" Type="http://schemas.openxmlformats.org/officeDocument/2006/relationships/settings" Target="settings.xml"/><Relationship Id="rId7" Type="http://schemas.openxmlformats.org/officeDocument/2006/relationships/hyperlink" Target="http://www.IIS.pitt.edu/fda-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Wilkes, Courtney</dc:creator>
  <cp:lastModifiedBy>Wilkes, Courtney R</cp:lastModifiedBy>
  <cp:revision>3</cp:revision>
  <cp:lastPrinted>2016-10-13T18:29:00Z</cp:lastPrinted>
  <dcterms:created xsi:type="dcterms:W3CDTF">2020-12-07T17:01:00Z</dcterms:created>
  <dcterms:modified xsi:type="dcterms:W3CDTF">2022-02-16T21:07:00Z</dcterms:modified>
</cp:coreProperties>
</file>